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ascii="Times New Roman" w:hAnsi="Times New Roman" w:eastAsia="宋体"/>
          <w:b/>
          <w:sz w:val="28"/>
          <w:szCs w:val="28"/>
          <w:lang w:val="en-US"/>
        </w:rPr>
      </w:pPr>
      <w:r>
        <w:rPr>
          <w:rFonts w:ascii="Times New Roman" w:hAnsi="Times New Roman" w:eastAsia="宋体"/>
          <w:b/>
          <w:sz w:val="28"/>
          <w:szCs w:val="28"/>
          <w:lang w:eastAsia="en-GB"/>
        </w:rPr>
        <w:t>3GPP TSG RAN3 meeting #11</w:t>
      </w:r>
      <w:r>
        <w:rPr>
          <w:rFonts w:ascii="Times New Roman" w:hAnsi="Times New Roman" w:eastAsia="宋体"/>
          <w:b/>
          <w:sz w:val="28"/>
          <w:szCs w:val="28"/>
          <w:lang w:val="en-US"/>
        </w:rPr>
        <w:t>8</w:t>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hint="eastAsia" w:ascii="Times New Roman" w:hAnsi="Times New Roman" w:eastAsia="宋体"/>
          <w:b/>
          <w:sz w:val="28"/>
          <w:szCs w:val="28"/>
          <w:lang w:val="en-US" w:eastAsia="zh-CN"/>
        </w:rPr>
        <w:t xml:space="preserve">             </w:t>
      </w:r>
      <w:r>
        <w:rPr>
          <w:rFonts w:hint="eastAsia" w:ascii="Times New Roman" w:hAnsi="Times New Roman" w:eastAsia="宋体"/>
          <w:b/>
          <w:sz w:val="28"/>
          <w:szCs w:val="28"/>
          <w:lang w:eastAsia="en-GB"/>
        </w:rPr>
        <w:t>R3-226761</w:t>
      </w:r>
    </w:p>
    <w:p>
      <w:pPr>
        <w:pStyle w:val="35"/>
        <w:jc w:val="left"/>
        <w:rPr>
          <w:rFonts w:ascii="Times New Roman" w:hAnsi="Times New Roman"/>
          <w:szCs w:val="22"/>
        </w:rPr>
      </w:pPr>
      <w:r>
        <w:rPr>
          <w:rFonts w:ascii="Times New Roman" w:hAnsi="Times New Roman" w:eastAsia="宋体"/>
          <w:sz w:val="28"/>
          <w:szCs w:val="28"/>
          <w:lang w:val="en-US"/>
        </w:rPr>
        <w:t>1</w:t>
      </w:r>
      <w:r>
        <w:rPr>
          <w:rFonts w:hint="eastAsia" w:ascii="Times New Roman" w:hAnsi="Times New Roman" w:eastAsia="宋体"/>
          <w:sz w:val="28"/>
          <w:szCs w:val="28"/>
          <w:lang w:val="en-US"/>
        </w:rPr>
        <w:t>4</w:t>
      </w:r>
      <w:r>
        <w:rPr>
          <w:rFonts w:ascii="Times New Roman" w:hAnsi="Times New Roman" w:eastAsia="宋体"/>
          <w:sz w:val="28"/>
          <w:szCs w:val="28"/>
          <w:lang w:eastAsia="ko-KR"/>
        </w:rPr>
        <w:t xml:space="preserve">th </w:t>
      </w:r>
      <w:r>
        <w:rPr>
          <w:rFonts w:hint="eastAsia" w:ascii="Times New Roman" w:hAnsi="Times New Roman" w:eastAsia="宋体"/>
          <w:sz w:val="28"/>
          <w:szCs w:val="28"/>
          <w:lang w:val="en-US"/>
        </w:rPr>
        <w:t>Nov</w:t>
      </w:r>
      <w:r>
        <w:rPr>
          <w:rFonts w:ascii="Times New Roman" w:hAnsi="Times New Roman" w:eastAsia="宋体"/>
          <w:sz w:val="28"/>
          <w:szCs w:val="28"/>
          <w:lang w:eastAsia="ko-KR"/>
        </w:rPr>
        <w:t xml:space="preserve"> – </w:t>
      </w:r>
      <w:r>
        <w:rPr>
          <w:rFonts w:hint="eastAsia" w:ascii="Times New Roman" w:hAnsi="Times New Roman" w:eastAsia="宋体"/>
          <w:sz w:val="28"/>
          <w:szCs w:val="28"/>
          <w:lang w:val="en-US"/>
        </w:rPr>
        <w:t>1</w:t>
      </w:r>
      <w:r>
        <w:rPr>
          <w:rFonts w:ascii="Times New Roman" w:hAnsi="Times New Roman" w:eastAsia="宋体"/>
          <w:sz w:val="28"/>
          <w:szCs w:val="28"/>
          <w:lang w:val="en-US"/>
        </w:rPr>
        <w:t>8</w:t>
      </w:r>
      <w:r>
        <w:rPr>
          <w:rFonts w:hint="eastAsia" w:ascii="Times New Roman" w:hAnsi="Times New Roman" w:eastAsia="宋体"/>
          <w:sz w:val="28"/>
          <w:szCs w:val="28"/>
          <w:lang w:val="en-US"/>
        </w:rPr>
        <w:t>th</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Nov</w:t>
      </w:r>
      <w:r>
        <w:rPr>
          <w:rFonts w:ascii="Times New Roman" w:hAnsi="Times New Roman" w:eastAsia="宋体"/>
          <w:sz w:val="28"/>
          <w:szCs w:val="28"/>
          <w:lang w:eastAsia="ko-KR"/>
        </w:rPr>
        <w:t xml:space="preserve"> 2022</w:t>
      </w:r>
      <w:r>
        <w:rPr>
          <w:rFonts w:hint="eastAsia" w:ascii="Times New Roman" w:hAnsi="Times New Roman" w:eastAsia="宋体"/>
          <w:sz w:val="28"/>
          <w:szCs w:val="28"/>
        </w:rPr>
        <w:t>,</w:t>
      </w:r>
      <w:r>
        <w:rPr>
          <w:rFonts w:ascii="Times New Roman" w:hAnsi="Times New Roman" w:eastAsia="宋体"/>
          <w:sz w:val="28"/>
          <w:szCs w:val="28"/>
        </w:rPr>
        <w:t xml:space="preserve"> </w:t>
      </w:r>
      <w:r>
        <w:rPr>
          <w:rFonts w:ascii="Times New Roman" w:hAnsi="Times New Roman" w:eastAsia="宋体"/>
          <w:sz w:val="28"/>
          <w:szCs w:val="28"/>
          <w:lang w:eastAsia="ko-KR"/>
        </w:rPr>
        <w:t>Toulouse</w:t>
      </w:r>
    </w:p>
    <w:p>
      <w:pPr>
        <w:pStyle w:val="35"/>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rPr>
        <w:t>11.2</w:t>
      </w:r>
    </w:p>
    <w:p>
      <w:pPr>
        <w:pStyle w:val="35"/>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5"/>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QoE measurement in RRC_INACTIVE and RRC_IDLE states</w:t>
      </w:r>
    </w:p>
    <w:p>
      <w:pPr>
        <w:pStyle w:val="35"/>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hint="eastAsia" w:ascii="Times New Roman" w:hAnsi="Times New Roman" w:eastAsia="宋体"/>
          <w:sz w:val="21"/>
          <w:szCs w:val="21"/>
          <w:lang w:val="en-US"/>
        </w:rPr>
        <w:t>6</w:t>
      </w:r>
      <w:r>
        <w:rPr>
          <w:rFonts w:ascii="Times New Roman" w:hAnsi="Times New Roman"/>
          <w:sz w:val="21"/>
          <w:szCs w:val="21"/>
        </w:rPr>
        <w:t xml:space="preserve"> (RP-2</w:t>
      </w:r>
      <w:r>
        <w:rPr>
          <w:rFonts w:hint="eastAsia" w:ascii="Times New Roman" w:hAnsi="Times New Roman" w:eastAsia="宋体"/>
          <w:sz w:val="21"/>
          <w:szCs w:val="21"/>
          <w:lang w:val="en-US"/>
        </w:rPr>
        <w:t>21803</w:t>
      </w:r>
      <w:r>
        <w:rPr>
          <w:rFonts w:ascii="Times New Roman" w:hAnsi="Times New Roman"/>
          <w:sz w:val="21"/>
          <w:szCs w:val="21"/>
        </w:rPr>
        <w:t>) with the following objectives: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sz w:val="21"/>
                <w:szCs w:val="21"/>
              </w:rPr>
            </w:pPr>
            <w:r>
              <w:rPr>
                <w:rFonts w:ascii="Times New Roman" w:hAnsi="Times New Roman"/>
                <w:bCs/>
                <w:sz w:val="21"/>
                <w:szCs w:val="21"/>
              </w:rPr>
              <w:t>Specify for QoE measurement</w:t>
            </w:r>
            <w:r>
              <w:rPr>
                <w:rFonts w:ascii="Times New Roman" w:hAnsi="Times New Roman"/>
                <w:bCs/>
                <w:sz w:val="21"/>
                <w:szCs w:val="21"/>
                <w:lang w:val="en-US"/>
              </w:rPr>
              <w:t xml:space="preserve"> configuration and</w:t>
            </w:r>
            <w:r>
              <w:rPr>
                <w:rFonts w:ascii="Times New Roman" w:hAnsi="Times New Roman"/>
                <w:bCs/>
                <w:sz w:val="21"/>
                <w:szCs w:val="21"/>
              </w:rPr>
              <w:t xml:space="preserve"> collection </w:t>
            </w:r>
            <w:r>
              <w:rPr>
                <w:rFonts w:ascii="Times New Roman" w:hAnsi="Times New Roman"/>
                <w:bCs/>
                <w:sz w:val="21"/>
                <w:szCs w:val="21"/>
                <w:lang w:val="en-US"/>
              </w:rPr>
              <w:t>in RRC_INACTIVE and RRC_IDLE states</w:t>
            </w:r>
            <w:r>
              <w:rPr>
                <w:rFonts w:ascii="Times New Roman" w:hAnsi="Times New Roman"/>
                <w:bCs/>
                <w:sz w:val="21"/>
                <w:szCs w:val="21"/>
              </w:rPr>
              <w:t xml:space="preserve"> </w:t>
            </w:r>
            <w:r>
              <w:rPr>
                <w:rFonts w:ascii="Times New Roman" w:hAnsi="Times New Roman"/>
                <w:bCs/>
                <w:sz w:val="21"/>
                <w:szCs w:val="21"/>
                <w:lang w:val="en-US"/>
              </w:rPr>
              <w:t xml:space="preserve">for MBS, at least </w:t>
            </w:r>
            <w:r>
              <w:rPr>
                <w:rFonts w:ascii="Times New Roman" w:hAnsi="Times New Roman"/>
                <w:bCs/>
                <w:sz w:val="21"/>
                <w:szCs w:val="21"/>
              </w:rPr>
              <w:t xml:space="preserve">for </w:t>
            </w:r>
            <w:r>
              <w:rPr>
                <w:rFonts w:ascii="Times New Roman" w:hAnsi="Times New Roman"/>
                <w:bCs/>
                <w:sz w:val="21"/>
                <w:szCs w:val="21"/>
                <w:lang w:val="en-US"/>
              </w:rPr>
              <w:t xml:space="preserve">broadcast </w:t>
            </w:r>
            <w:r>
              <w:rPr>
                <w:rFonts w:ascii="Times New Roman" w:hAnsi="Times New Roman"/>
                <w:bCs/>
                <w:sz w:val="21"/>
                <w:szCs w:val="21"/>
              </w:rPr>
              <w:t>service</w:t>
            </w:r>
            <w:r>
              <w:rPr>
                <w:rFonts w:ascii="Times New Roman" w:hAnsi="Times New Roman"/>
                <w:bCs/>
                <w:sz w:val="21"/>
                <w:szCs w:val="21"/>
                <w:lang w:val="en-US"/>
              </w:rPr>
              <w:t xml:space="preserve"> </w:t>
            </w:r>
            <w:r>
              <w:rPr>
                <w:rFonts w:ascii="Times New Roman" w:hAnsi="Times New Roman"/>
                <w:bCs/>
                <w:sz w:val="21"/>
                <w:szCs w:val="21"/>
              </w:rPr>
              <w:t>[RAN3, RAN2].</w:t>
            </w:r>
          </w:p>
          <w:p>
            <w:pPr>
              <w:numPr>
                <w:ilvl w:val="0"/>
                <w:numId w:val="6"/>
              </w:numPr>
              <w:spacing w:after="0"/>
              <w:rPr>
                <w:rFonts w:ascii="Times New Roman" w:hAnsi="Times New Roman"/>
                <w:sz w:val="21"/>
                <w:szCs w:val="21"/>
              </w:rPr>
            </w:pPr>
            <w:r>
              <w:rPr>
                <w:rFonts w:ascii="Times New Roman" w:hAnsi="Times New Roman"/>
                <w:bCs/>
                <w:sz w:val="21"/>
                <w:szCs w:val="21"/>
              </w:rPr>
              <w:t xml:space="preserve">Specify the mechanism to support the alignment of </w:t>
            </w:r>
            <w:r>
              <w:rPr>
                <w:rFonts w:ascii="Times New Roman" w:hAnsi="Times New Roman"/>
                <w:bCs/>
                <w:sz w:val="21"/>
                <w:szCs w:val="21"/>
                <w:lang w:val="en-US"/>
              </w:rPr>
              <w:t xml:space="preserve">the existing </w:t>
            </w:r>
            <w:r>
              <w:rPr>
                <w:rFonts w:ascii="Times New Roman" w:hAnsi="Times New Roman"/>
                <w:bCs/>
                <w:sz w:val="21"/>
                <w:szCs w:val="21"/>
              </w:rPr>
              <w:t>radio related measurement and QoE reporting.</w:t>
            </w:r>
          </w:p>
        </w:tc>
      </w:tr>
    </w:tbl>
    <w:p>
      <w:pPr>
        <w:rPr>
          <w:rFonts w:ascii="Times New Roman" w:hAnsi="Times New Roman" w:eastAsia="等线"/>
          <w:sz w:val="21"/>
          <w:szCs w:val="21"/>
          <w:lang w:val="en-US"/>
        </w:rPr>
      </w:pPr>
    </w:p>
    <w:p>
      <w:pPr>
        <w:rPr>
          <w:rFonts w:ascii="Times New Roman" w:hAnsi="Times New Roman" w:eastAsia="宋体"/>
          <w:sz w:val="21"/>
          <w:szCs w:val="21"/>
          <w:lang w:val="en-US"/>
        </w:rPr>
      </w:pPr>
      <w:r>
        <w:rPr>
          <w:rStyle w:val="44"/>
          <w:rFonts w:ascii="Times New Roman" w:hAnsi="Times New Roman"/>
          <w:sz w:val="21"/>
          <w:szCs w:val="21"/>
          <w:lang w:val="en-GB"/>
        </w:rPr>
        <w:t xml:space="preserve">This paper discusses to support </w:t>
      </w:r>
      <w:r>
        <w:rPr>
          <w:rStyle w:val="44"/>
          <w:rFonts w:ascii="Times New Roman" w:hAnsi="Times New Roman" w:eastAsia="等线"/>
          <w:sz w:val="21"/>
          <w:szCs w:val="21"/>
        </w:rPr>
        <w:t>the</w:t>
      </w:r>
      <w:r>
        <w:rPr>
          <w:rStyle w:val="44"/>
          <w:rFonts w:hint="eastAsia" w:ascii="Times New Roman" w:hAnsi="Times New Roman" w:eastAsia="等线"/>
          <w:sz w:val="21"/>
          <w:szCs w:val="21"/>
        </w:rPr>
        <w:t xml:space="preserve"> QoE measurement configuration and reporting in RRC_INACTIVE and RRC_IDLE states for MBS, at least for broadcast service</w:t>
      </w:r>
      <w:r>
        <w:rPr>
          <w:rFonts w:ascii="Times New Roman" w:hAnsi="Times New Roman" w:eastAsia="宋体"/>
          <w:sz w:val="21"/>
          <w:szCs w:val="21"/>
          <w:lang w:val="en-US"/>
        </w:rPr>
        <w:t>.</w:t>
      </w:r>
    </w:p>
    <w:p>
      <w:pPr>
        <w:rPr>
          <w:rFonts w:ascii="Times New Roman" w:hAnsi="Times New Roman" w:eastAsia="宋体"/>
          <w:sz w:val="21"/>
          <w:szCs w:val="21"/>
          <w:lang w:val="en-US"/>
        </w:rPr>
      </w:pP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cs="Times New Roman"/>
          <w:lang w:val="en-US"/>
        </w:rPr>
        <w:t>QoE configuration for MBS service</w:t>
      </w:r>
    </w:p>
    <w:p>
      <w:pPr>
        <w:rPr>
          <w:rFonts w:ascii="Times New Roman" w:hAnsi="Times New Roman" w:eastAsia="宋体"/>
          <w:bCs/>
          <w:lang w:val="en-US"/>
        </w:rPr>
      </w:pPr>
      <w:r>
        <w:rPr>
          <w:rFonts w:ascii="Times New Roman" w:hAnsi="Times New Roman" w:eastAsia="宋体"/>
          <w:bCs/>
          <w:lang w:val="en-US"/>
        </w:rPr>
        <w:t>An FFS has been made in the last meeting:</w:t>
      </w:r>
    </w:p>
    <w:p>
      <w:pPr>
        <w:rPr>
          <w:rFonts w:eastAsia="宋体" w:asciiTheme="minorHAnsi" w:hAnsiTheme="minorHAnsi" w:cstheme="minorHAnsi"/>
          <w:b/>
          <w:color w:val="0070C0"/>
          <w:highlight w:val="none"/>
          <w:lang w:val="en-US" w:bidi="ar"/>
        </w:rPr>
      </w:pPr>
      <w:r>
        <w:rPr>
          <w:rFonts w:eastAsia="宋体" w:asciiTheme="minorHAnsi" w:hAnsiTheme="minorHAnsi" w:cstheme="minorHAnsi"/>
          <w:b/>
          <w:color w:val="0070C0"/>
          <w:highlight w:val="none"/>
          <w:lang w:val="en-US" w:bidi="ar"/>
        </w:rPr>
        <w:t>FFS on whether parameters, e.g. MBS session ID, MBS service area, etc. need to be included in MBS QoE configuration over NGAP.</w:t>
      </w:r>
      <w:bookmarkStart w:id="1" w:name="_GoBack"/>
      <w:bookmarkEnd w:id="1"/>
    </w:p>
    <w:p>
      <w:pPr>
        <w:rPr>
          <w:rFonts w:ascii="Times New Roman" w:hAnsi="Times New Roman" w:eastAsia="宋体"/>
          <w:highlight w:val="none"/>
          <w:lang w:val="en-US" w:bidi="ar"/>
        </w:rPr>
      </w:pPr>
      <w:r>
        <w:rPr>
          <w:rFonts w:hint="eastAsia" w:ascii="Times New Roman" w:hAnsi="Times New Roman" w:eastAsia="宋体"/>
          <w:highlight w:val="none"/>
          <w:lang w:val="en-US" w:bidi="ar"/>
        </w:rPr>
        <w:t>F</w:t>
      </w:r>
      <w:r>
        <w:rPr>
          <w:rFonts w:ascii="Times New Roman" w:hAnsi="Times New Roman" w:eastAsia="宋体"/>
          <w:highlight w:val="none"/>
          <w:lang w:val="en-US" w:bidi="ar"/>
        </w:rPr>
        <w:t>or MBS service, it can be processed by MBS sessions with different radio configurations.</w:t>
      </w:r>
      <w:r>
        <w:rPr>
          <w:rFonts w:hint="eastAsia" w:ascii="Times New Roman" w:hAnsi="Times New Roman" w:eastAsia="宋体"/>
          <w:highlight w:val="none"/>
          <w:lang w:val="en-US" w:bidi="ar"/>
        </w:rPr>
        <w:t xml:space="preserve"> TMGI is an indication of </w:t>
      </w:r>
      <w:r>
        <w:rPr>
          <w:rFonts w:ascii="Times New Roman" w:hAnsi="Times New Roman" w:eastAsia="宋体"/>
          <w:highlight w:val="none"/>
          <w:lang w:val="en-US" w:bidi="ar"/>
        </w:rPr>
        <w:t>each</w:t>
      </w:r>
      <w:r>
        <w:rPr>
          <w:rFonts w:hint="eastAsia" w:ascii="Times New Roman" w:hAnsi="Times New Roman" w:eastAsia="宋体"/>
          <w:highlight w:val="none"/>
          <w:lang w:val="en-US" w:bidi="ar"/>
        </w:rPr>
        <w:t xml:space="preserve"> MBS session</w:t>
      </w:r>
      <w:r>
        <w:rPr>
          <w:rFonts w:ascii="Times New Roman" w:hAnsi="Times New Roman" w:eastAsia="宋体"/>
          <w:highlight w:val="none"/>
          <w:lang w:val="en-US" w:bidi="ar"/>
        </w:rPr>
        <w:t>s</w:t>
      </w:r>
      <w:r>
        <w:rPr>
          <w:rFonts w:hint="eastAsia" w:ascii="Times New Roman" w:hAnsi="Times New Roman" w:eastAsia="宋体"/>
          <w:highlight w:val="none"/>
          <w:lang w:val="en-US" w:bidi="ar"/>
        </w:rPr>
        <w:t xml:space="preserve">. For QoE reporting analysis and network optimization for MBS service, </w:t>
      </w:r>
      <w:r>
        <w:rPr>
          <w:rFonts w:ascii="Times New Roman" w:hAnsi="Times New Roman" w:eastAsia="宋体"/>
          <w:highlight w:val="none"/>
          <w:lang w:val="en-US" w:bidi="ar"/>
        </w:rPr>
        <w:t>it is more clear to measure</w:t>
      </w:r>
      <w:r>
        <w:rPr>
          <w:rFonts w:hint="eastAsia" w:ascii="Times New Roman" w:hAnsi="Times New Roman" w:eastAsia="宋体"/>
          <w:highlight w:val="none"/>
          <w:lang w:val="en-US" w:bidi="ar"/>
        </w:rPr>
        <w:t xml:space="preserve"> the QoE per-</w:t>
      </w:r>
      <w:r>
        <w:rPr>
          <w:rFonts w:ascii="Times New Roman" w:hAnsi="Times New Roman" w:eastAsia="宋体"/>
          <w:highlight w:val="none"/>
          <w:lang w:val="en-US" w:bidi="ar"/>
        </w:rPr>
        <w:t xml:space="preserve">MBS </w:t>
      </w:r>
      <w:r>
        <w:rPr>
          <w:rFonts w:hint="eastAsia" w:ascii="Times New Roman" w:hAnsi="Times New Roman" w:eastAsia="宋体"/>
          <w:highlight w:val="none"/>
          <w:lang w:val="en-US" w:bidi="ar"/>
        </w:rPr>
        <w:t>session.</w:t>
      </w:r>
      <w:r>
        <w:rPr>
          <w:rFonts w:ascii="Times New Roman" w:hAnsi="Times New Roman" w:eastAsia="宋体"/>
          <w:highlight w:val="none"/>
          <w:lang w:val="en-US" w:bidi="ar"/>
        </w:rPr>
        <w:t xml:space="preserve"> Therefore, including MBS session information in QoE configuration and reporting should be necessary.</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 xml:space="preserve">MBS-SessionInfoList-r17 ::=      </w:t>
      </w:r>
      <w:r>
        <w:rPr>
          <w:rFonts w:ascii="Courier New" w:hAnsi="Courier New"/>
          <w:color w:val="993366"/>
          <w:sz w:val="16"/>
          <w:lang w:val="en-US" w:bidi="ar"/>
        </w:rPr>
        <w:t>SEQUENCE</w:t>
      </w:r>
      <w:r>
        <w:rPr>
          <w:rFonts w:ascii="Courier New" w:hAnsi="Courier New"/>
          <w:sz w:val="16"/>
          <w:lang w:val="en-US" w:bidi="ar"/>
        </w:rPr>
        <w:t xml:space="preserve"> (</w:t>
      </w:r>
      <w:r>
        <w:rPr>
          <w:rFonts w:ascii="Courier New" w:hAnsi="Courier New"/>
          <w:color w:val="993366"/>
          <w:sz w:val="16"/>
          <w:lang w:val="en-US" w:bidi="ar"/>
        </w:rPr>
        <w:t>SIZE</w:t>
      </w:r>
      <w:r>
        <w:rPr>
          <w:rFonts w:ascii="Courier New" w:hAnsi="Courier New"/>
          <w:sz w:val="16"/>
          <w:lang w:val="en-US" w:bidi="ar"/>
        </w:rPr>
        <w:t xml:space="preserve"> (0..maxNrofMBS-Session-r17))</w:t>
      </w:r>
      <w:r>
        <w:rPr>
          <w:rFonts w:ascii="Courier New" w:hAnsi="Courier New"/>
          <w:color w:val="993366"/>
          <w:sz w:val="16"/>
          <w:lang w:val="en-US" w:bidi="ar"/>
        </w:rPr>
        <w:t xml:space="preserve"> OF</w:t>
      </w:r>
      <w:r>
        <w:rPr>
          <w:rFonts w:ascii="Courier New" w:hAnsi="Courier New"/>
          <w:sz w:val="16"/>
          <w:lang w:val="en-US" w:bidi="ar"/>
        </w:rPr>
        <w:t xml:space="preserve"> MBS-SessionInfo-r17</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 xml:space="preserve">MBS-SessionInfo-r17 ::=          </w:t>
      </w:r>
      <w:r>
        <w:rPr>
          <w:rFonts w:ascii="Courier New" w:hAnsi="Courier New"/>
          <w:color w:val="993366"/>
          <w:sz w:val="16"/>
          <w:lang w:val="en-US" w:bidi="ar"/>
        </w:rPr>
        <w:t>SEQUENCE</w:t>
      </w:r>
      <w:r>
        <w:rPr>
          <w:rFonts w:ascii="Courier New" w:hAnsi="Courier New"/>
          <w:sz w:val="16"/>
          <w:lang w:val="en-US" w:bidi="ar"/>
        </w:rPr>
        <w:t xml:space="preserve"> {</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 xml:space="preserve">    mbs-SessionId-r17                TMGI-r17,</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 xml:space="preserve">    g-RNTI-r17                       RNTI-Value,</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 xml:space="preserve">    mrb-ListBroadcast-r17            MRB-ListBroadcast-r17                        </w:t>
      </w:r>
      <w:r>
        <w:rPr>
          <w:rFonts w:ascii="Courier New" w:hAnsi="Courier New"/>
          <w:color w:val="993366"/>
          <w:sz w:val="16"/>
          <w:lang w:val="en-US" w:bidi="ar"/>
        </w:rPr>
        <w:t>OPTIONAL</w:t>
      </w:r>
      <w:r>
        <w:rPr>
          <w:rFonts w:ascii="Courier New" w:hAnsi="Courier New"/>
          <w:sz w:val="16"/>
          <w:lang w:val="en-US" w:bidi="ar"/>
        </w:rPr>
        <w:t>,</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color w:val="808080"/>
          <w:lang w:val="en-US"/>
        </w:rPr>
      </w:pPr>
      <w:r>
        <w:rPr>
          <w:rFonts w:ascii="Courier New" w:hAnsi="Courier New"/>
          <w:sz w:val="16"/>
          <w:lang w:val="en-US" w:bidi="ar"/>
        </w:rPr>
        <w:t xml:space="preserve">    mtch-SchedulingInfo-r17          DRX-ConfigPTM-Index-r17                      </w:t>
      </w:r>
      <w:r>
        <w:rPr>
          <w:rFonts w:ascii="Courier New" w:hAnsi="Courier New"/>
          <w:color w:val="993366"/>
          <w:sz w:val="16"/>
          <w:lang w:val="en-US" w:bidi="ar"/>
        </w:rPr>
        <w:t>OPTIONAL</w:t>
      </w:r>
      <w:r>
        <w:rPr>
          <w:rFonts w:ascii="Courier New" w:hAnsi="Courier New"/>
          <w:sz w:val="16"/>
          <w:lang w:val="en-US" w:bidi="ar"/>
        </w:rPr>
        <w:t xml:space="preserve">, </w:t>
      </w:r>
      <w:r>
        <w:rPr>
          <w:rFonts w:ascii="Courier New" w:hAnsi="Courier New"/>
          <w:color w:val="808080"/>
          <w:sz w:val="16"/>
          <w:lang w:val="en-US" w:bidi="ar"/>
        </w:rPr>
        <w:t>-- Need S</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color w:val="808080"/>
          <w:lang w:val="en-US"/>
        </w:rPr>
      </w:pPr>
      <w:r>
        <w:rPr>
          <w:rFonts w:ascii="Courier New" w:hAnsi="Courier New"/>
          <w:sz w:val="16"/>
          <w:lang w:val="en-US" w:bidi="ar"/>
        </w:rPr>
        <w:t xml:space="preserve">    mtch-NeighbourCell-r17           </w:t>
      </w:r>
      <w:r>
        <w:rPr>
          <w:rFonts w:ascii="Courier New" w:hAnsi="Courier New"/>
          <w:color w:val="993366"/>
          <w:sz w:val="16"/>
          <w:lang w:val="en-US" w:bidi="ar"/>
        </w:rPr>
        <w:t>BIT</w:t>
      </w:r>
      <w:r>
        <w:rPr>
          <w:rFonts w:ascii="Courier New" w:hAnsi="Courier New"/>
          <w:sz w:val="16"/>
          <w:lang w:val="en-US" w:bidi="ar"/>
        </w:rPr>
        <w:t xml:space="preserve"> </w:t>
      </w:r>
      <w:r>
        <w:rPr>
          <w:rFonts w:ascii="Courier New" w:hAnsi="Courier New"/>
          <w:color w:val="993366"/>
          <w:sz w:val="16"/>
          <w:lang w:val="en-US" w:bidi="ar"/>
        </w:rPr>
        <w:t>STRING</w:t>
      </w:r>
      <w:r>
        <w:rPr>
          <w:rFonts w:ascii="Courier New" w:hAnsi="Courier New"/>
          <w:sz w:val="16"/>
          <w:lang w:val="en-US" w:bidi="ar"/>
        </w:rPr>
        <w:t xml:space="preserve"> (</w:t>
      </w:r>
      <w:r>
        <w:rPr>
          <w:rFonts w:ascii="Courier New" w:hAnsi="Courier New"/>
          <w:color w:val="993366"/>
          <w:sz w:val="16"/>
          <w:lang w:val="en-US" w:bidi="ar"/>
        </w:rPr>
        <w:t>SIZE</w:t>
      </w:r>
      <w:r>
        <w:rPr>
          <w:rFonts w:ascii="Courier New" w:hAnsi="Courier New"/>
          <w:sz w:val="16"/>
          <w:lang w:val="en-US" w:bidi="ar"/>
        </w:rPr>
        <w:t xml:space="preserve">(maxNeighCell-MBS-r17))      </w:t>
      </w:r>
      <w:r>
        <w:rPr>
          <w:rFonts w:ascii="Courier New" w:hAnsi="Courier New"/>
          <w:color w:val="993366"/>
          <w:sz w:val="16"/>
          <w:lang w:val="en-US" w:bidi="ar"/>
        </w:rPr>
        <w:t>OPTIONAL</w:t>
      </w:r>
      <w:r>
        <w:rPr>
          <w:rFonts w:ascii="Courier New" w:hAnsi="Courier New"/>
          <w:sz w:val="16"/>
          <w:lang w:val="en-US" w:bidi="ar"/>
        </w:rPr>
        <w:t xml:space="preserve">, </w:t>
      </w:r>
      <w:r>
        <w:rPr>
          <w:rFonts w:ascii="Courier New" w:hAnsi="Courier New"/>
          <w:color w:val="808080"/>
          <w:sz w:val="16"/>
          <w:lang w:val="en-US" w:bidi="ar"/>
        </w:rPr>
        <w:t>-- Need R</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color w:val="808080"/>
          <w:lang w:val="en-US"/>
        </w:rPr>
      </w:pPr>
      <w:r>
        <w:rPr>
          <w:rFonts w:ascii="Courier New" w:hAnsi="Courier New"/>
          <w:sz w:val="16"/>
          <w:lang w:val="en-US" w:bidi="ar"/>
        </w:rPr>
        <w:t xml:space="preserve">    pdsch-ConfigIndex-r17            PDSCH-ConfigIndex-r17                        </w:t>
      </w:r>
      <w:r>
        <w:rPr>
          <w:rFonts w:ascii="Courier New" w:hAnsi="Courier New"/>
          <w:color w:val="993366"/>
          <w:sz w:val="16"/>
          <w:lang w:val="en-US" w:bidi="ar"/>
        </w:rPr>
        <w:t>OPTIONAL</w:t>
      </w:r>
      <w:r>
        <w:rPr>
          <w:rFonts w:ascii="Courier New" w:hAnsi="Courier New"/>
          <w:sz w:val="16"/>
          <w:lang w:val="en-US" w:bidi="ar"/>
        </w:rPr>
        <w:t xml:space="preserve">, </w:t>
      </w:r>
      <w:r>
        <w:rPr>
          <w:rFonts w:ascii="Courier New" w:hAnsi="Courier New"/>
          <w:color w:val="808080"/>
          <w:sz w:val="16"/>
          <w:lang w:val="en-US" w:bidi="ar"/>
        </w:rPr>
        <w:t>-- Need S</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color w:val="808080"/>
          <w:lang w:val="en-US"/>
        </w:rPr>
      </w:pPr>
      <w:r>
        <w:rPr>
          <w:rFonts w:ascii="Courier New" w:hAnsi="Courier New"/>
          <w:sz w:val="16"/>
          <w:lang w:val="en-US" w:bidi="ar"/>
        </w:rPr>
        <w:t xml:space="preserve">    mtch-SSB-MappingWindowIndex-r17  MTCH-SSB-MappingWindowIndex-r17              </w:t>
      </w:r>
      <w:r>
        <w:rPr>
          <w:rFonts w:ascii="Courier New" w:hAnsi="Courier New"/>
          <w:color w:val="993366"/>
          <w:sz w:val="16"/>
          <w:lang w:val="en-US" w:bidi="ar"/>
        </w:rPr>
        <w:t>OPTIONAL</w:t>
      </w:r>
      <w:r>
        <w:rPr>
          <w:rFonts w:ascii="Courier New" w:hAnsi="Courier New"/>
          <w:sz w:val="16"/>
          <w:lang w:val="en-US" w:bidi="ar"/>
        </w:rPr>
        <w:t xml:space="preserve">  </w:t>
      </w:r>
      <w:r>
        <w:rPr>
          <w:rFonts w:ascii="Courier New" w:hAnsi="Courier New"/>
          <w:color w:val="808080"/>
          <w:sz w:val="16"/>
          <w:lang w:val="en-US" w:bidi="ar"/>
        </w:rPr>
        <w:t>-- Need R</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w:t>
      </w:r>
    </w:p>
    <w:p>
      <w:pPr>
        <w:rPr>
          <w:rFonts w:ascii="Times New Roman" w:hAnsi="Times New Roman"/>
          <w:lang w:val="en-US"/>
        </w:rPr>
      </w:pPr>
    </w:p>
    <w:p>
      <w:pPr>
        <w:rPr>
          <w:rFonts w:eastAsia="宋体"/>
          <w:lang w:val="en-US"/>
        </w:rPr>
      </w:pPr>
      <w:r>
        <w:rPr>
          <w:rFonts w:hint="eastAsia" w:ascii="Times New Roman" w:hAnsi="Times New Roman" w:eastAsia="宋体"/>
          <w:b/>
          <w:bCs/>
          <w:lang w:val="en-US"/>
        </w:rPr>
        <w:t xml:space="preserve">Proposal 1: RAN3 </w:t>
      </w:r>
      <w:r>
        <w:rPr>
          <w:rFonts w:ascii="Times New Roman" w:hAnsi="Times New Roman" w:eastAsia="宋体"/>
          <w:b/>
          <w:bCs/>
          <w:lang w:val="en-US"/>
        </w:rPr>
        <w:t>agree</w:t>
      </w:r>
      <w:r>
        <w:rPr>
          <w:rFonts w:hint="eastAsia" w:ascii="Times New Roman" w:hAnsi="Times New Roman" w:eastAsia="宋体"/>
          <w:b/>
          <w:bCs/>
          <w:lang w:val="en-US"/>
        </w:rPr>
        <w:t xml:space="preserve"> </w:t>
      </w:r>
      <w:r>
        <w:rPr>
          <w:rFonts w:ascii="Times New Roman" w:hAnsi="Times New Roman" w:eastAsia="宋体"/>
          <w:b/>
          <w:bCs/>
          <w:lang w:val="en-US"/>
        </w:rPr>
        <w:t>to include MBS session ID information</w:t>
      </w:r>
      <w:r>
        <w:rPr>
          <w:rFonts w:hint="eastAsia" w:ascii="Times New Roman" w:hAnsi="Times New Roman" w:eastAsia="宋体"/>
          <w:b/>
          <w:bCs/>
          <w:lang w:val="en-US"/>
        </w:rPr>
        <w:t xml:space="preserve"> </w:t>
      </w:r>
      <w:r>
        <w:rPr>
          <w:rFonts w:ascii="Times New Roman" w:hAnsi="Times New Roman" w:eastAsia="宋体"/>
          <w:b/>
          <w:bCs/>
          <w:lang w:val="en-US"/>
        </w:rPr>
        <w:t xml:space="preserve">in MBS </w:t>
      </w:r>
      <w:r>
        <w:rPr>
          <w:rFonts w:hint="eastAsia" w:ascii="Times New Roman" w:hAnsi="Times New Roman" w:eastAsia="宋体"/>
          <w:b/>
          <w:bCs/>
          <w:lang w:val="en-US"/>
        </w:rPr>
        <w:t>QoE</w:t>
      </w:r>
      <w:r>
        <w:rPr>
          <w:rFonts w:ascii="Times New Roman" w:hAnsi="Times New Roman" w:eastAsia="宋体"/>
          <w:b/>
          <w:bCs/>
          <w:lang w:val="en-US"/>
        </w:rPr>
        <w:t xml:space="preserve"> configuration over NGAP.</w:t>
      </w:r>
    </w:p>
    <w:p>
      <w:pPr>
        <w:rPr>
          <w:rFonts w:eastAsia="宋体"/>
          <w:lang w:val="en-US"/>
        </w:rPr>
      </w:pPr>
    </w:p>
    <w:p>
      <w:pPr>
        <w:rPr>
          <w:rFonts w:eastAsia="宋体"/>
          <w:lang w:val="en-US"/>
        </w:rPr>
      </w:pPr>
    </w:p>
    <w:p>
      <w:pPr>
        <w:pStyle w:val="3"/>
        <w:rPr>
          <w:rFonts w:ascii="Times New Roman" w:hAnsi="Times New Roman" w:cs="Times New Roman"/>
          <w:lang w:val="en-US"/>
        </w:rPr>
      </w:pPr>
      <w:r>
        <w:rPr>
          <w:rFonts w:hint="eastAsia" w:ascii="Times New Roman" w:hAnsi="Times New Roman" w:cs="Times New Roman"/>
          <w:lang w:val="en-US"/>
        </w:rPr>
        <w:t xml:space="preserve">QoE configuration for MBS service </w:t>
      </w:r>
      <w:r>
        <w:rPr>
          <w:rFonts w:hint="eastAsia" w:ascii="Times New Roman" w:hAnsi="Times New Roman" w:eastAsia="宋体" w:cs="Times New Roman"/>
          <w:lang w:val="en-US"/>
        </w:rPr>
        <w:t>in RRC_CONNECTED state</w:t>
      </w:r>
    </w:p>
    <w:p>
      <w:pPr>
        <w:rPr>
          <w:rFonts w:ascii="Times New Roman" w:hAnsi="Times New Roman" w:eastAsia="宋体"/>
          <w:bCs/>
          <w:lang w:val="en-US"/>
        </w:rPr>
      </w:pPr>
      <w:r>
        <w:rPr>
          <w:rFonts w:ascii="Times New Roman" w:hAnsi="Times New Roman" w:eastAsia="宋体"/>
          <w:bCs/>
          <w:highlight w:val="none"/>
          <w:lang w:val="en-US"/>
        </w:rPr>
        <w:t>When preparing to release the connection of a UE and in the meantime the gNB receive a QoE configuration for MBS service, the Qo</w:t>
      </w:r>
      <w:r>
        <w:rPr>
          <w:rFonts w:ascii="Times New Roman" w:hAnsi="Times New Roman" w:eastAsia="宋体"/>
          <w:bCs/>
          <w:lang w:val="en-US"/>
        </w:rPr>
        <w:t>E configuration can be included in RRC release message to configure the UE for MBS QMC.</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2</w:t>
      </w:r>
      <w:r>
        <w:rPr>
          <w:rFonts w:hint="eastAsia" w:ascii="Times New Roman" w:hAnsi="Times New Roman" w:eastAsia="宋体"/>
          <w:b/>
          <w:bCs/>
          <w:lang w:val="en-US"/>
        </w:rPr>
        <w:t>:</w:t>
      </w:r>
      <w:r>
        <w:rPr>
          <w:rFonts w:hint="eastAsia" w:ascii="Times New Roman" w:hAnsi="Times New Roman" w:eastAsia="宋体"/>
          <w:b/>
          <w:lang w:val="en-US"/>
        </w:rPr>
        <w:t xml:space="preserve"> </w:t>
      </w:r>
      <w:r>
        <w:rPr>
          <w:rFonts w:ascii="Times New Roman" w:hAnsi="Times New Roman" w:eastAsia="宋体"/>
          <w:b/>
          <w:lang w:val="en-US"/>
        </w:rPr>
        <w:t>MBS</w:t>
      </w:r>
      <w:r>
        <w:rPr>
          <w:rFonts w:ascii="Times New Roman" w:hAnsi="Times New Roman" w:eastAsia="宋体"/>
          <w:lang w:val="en-US"/>
        </w:rPr>
        <w:t xml:space="preserve"> </w:t>
      </w:r>
      <w:r>
        <w:rPr>
          <w:rFonts w:ascii="Times New Roman" w:hAnsi="Times New Roman" w:eastAsia="宋体"/>
          <w:b/>
          <w:lang w:val="en-US"/>
        </w:rPr>
        <w:t>QoE configuration can be included in RRC release message to configure the UE.</w:t>
      </w:r>
    </w:p>
    <w:p>
      <w:pPr>
        <w:rPr>
          <w:rFonts w:ascii="Times New Roman" w:hAnsi="Times New Roman" w:eastAsia="等线"/>
          <w:lang w:val="en-US"/>
        </w:rPr>
      </w:pPr>
    </w:p>
    <w:p>
      <w:pPr>
        <w:pStyle w:val="3"/>
        <w:rPr>
          <w:rFonts w:ascii="Times New Roman" w:hAnsi="Times New Roman" w:cs="Times New Roman"/>
          <w:bCs/>
          <w:lang w:val="en-US"/>
        </w:rPr>
      </w:pPr>
      <w:r>
        <w:rPr>
          <w:rFonts w:hint="eastAsia" w:ascii="Times New Roman" w:hAnsi="Times New Roman" w:cs="Times New Roman"/>
          <w:lang w:val="en-US"/>
        </w:rPr>
        <w:t xml:space="preserve"> QoE configuration </w:t>
      </w:r>
      <w:r>
        <w:rPr>
          <w:rFonts w:ascii="Times New Roman" w:hAnsi="Times New Roman" w:cs="Times New Roman"/>
          <w:bCs/>
          <w:lang w:val="en-US"/>
        </w:rPr>
        <w:t>in RRC_INACTIVE and RRC_IDLE states</w:t>
      </w:r>
    </w:p>
    <w:p>
      <w:pPr>
        <w:rPr>
          <w:rFonts w:ascii="Times New Roman" w:hAnsi="Times New Roman" w:eastAsia="宋体"/>
          <w:bCs/>
          <w:lang w:val="en-US"/>
        </w:rPr>
      </w:pPr>
      <w:r>
        <w:rPr>
          <w:rFonts w:ascii="Times New Roman" w:hAnsi="Times New Roman" w:eastAsia="宋体"/>
          <w:bCs/>
          <w:lang w:val="en-US"/>
        </w:rPr>
        <w:t>In last two meeting, it is agreed that:</w:t>
      </w:r>
    </w:p>
    <w:p>
      <w:pPr>
        <w:pStyle w:val="18"/>
        <w:spacing w:before="75" w:after="75" w:line="315" w:lineRule="atLeast"/>
        <w:rPr>
          <w:rFonts w:ascii="Calibri" w:hAnsi="Calibri" w:cs="Calibri"/>
          <w:b/>
          <w:i/>
          <w:iCs/>
          <w:color w:val="00B050"/>
          <w:kern w:val="2"/>
          <w:sz w:val="20"/>
          <w:szCs w:val="16"/>
          <w:lang w:val="en-US"/>
        </w:rPr>
      </w:pPr>
      <w:r>
        <w:rPr>
          <w:rFonts w:ascii="Calibri" w:hAnsi="Calibri" w:cs="Calibri"/>
          <w:b/>
          <w:i/>
          <w:iCs/>
          <w:color w:val="00B050"/>
          <w:kern w:val="2"/>
          <w:sz w:val="20"/>
          <w:szCs w:val="16"/>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pPr>
        <w:rPr>
          <w:rFonts w:ascii="Times New Roman" w:hAnsi="Times New Roman" w:eastAsia="宋体"/>
          <w:color w:val="auto"/>
          <w:highlight w:val="none"/>
          <w:lang w:val="en-US" w:bidi="ar"/>
        </w:rPr>
      </w:pPr>
      <w:r>
        <w:rPr>
          <w:rFonts w:ascii="Times New Roman" w:hAnsi="Times New Roman" w:eastAsia="宋体"/>
          <w:bCs/>
          <w:color w:val="auto"/>
          <w:highlight w:val="none"/>
          <w:lang w:val="en-US"/>
        </w:rPr>
        <w:t>According to the above agreements, UE can be configured with MBS QMC in RRC_CONNECTED state. I</w:t>
      </w:r>
      <w:r>
        <w:rPr>
          <w:rFonts w:ascii="Times New Roman" w:hAnsi="Times New Roman" w:eastAsia="宋体"/>
          <w:color w:val="auto"/>
          <w:highlight w:val="none"/>
          <w:lang w:val="en-US" w:bidi="ar"/>
        </w:rPr>
        <w:t xml:space="preserve">f UE is not configured with MBS QoE measurement in RRC_CONNECTED, </w:t>
      </w:r>
      <w:r>
        <w:rPr>
          <w:rFonts w:hint="eastAsia" w:ascii="Times New Roman" w:hAnsi="Times New Roman" w:eastAsia="宋体"/>
          <w:color w:val="auto"/>
          <w:highlight w:val="none"/>
          <w:lang w:val="en-US" w:bidi="ar"/>
        </w:rPr>
        <w:t>how to configure the QoE configuration for MBS</w:t>
      </w:r>
      <w:r>
        <w:rPr>
          <w:rFonts w:ascii="Times New Roman" w:hAnsi="Times New Roman" w:eastAsia="宋体"/>
          <w:color w:val="auto"/>
          <w:highlight w:val="none"/>
          <w:lang w:val="en-US" w:bidi="ar"/>
        </w:rPr>
        <w:t xml:space="preserve"> service in </w:t>
      </w:r>
      <w:r>
        <w:rPr>
          <w:rFonts w:hint="eastAsia" w:ascii="Times New Roman" w:hAnsi="Times New Roman" w:eastAsia="宋体"/>
          <w:color w:val="auto"/>
          <w:highlight w:val="none"/>
          <w:lang w:val="en-US"/>
        </w:rPr>
        <w:t>RRC_INACTIVE and IDLE state</w:t>
      </w:r>
      <w:r>
        <w:rPr>
          <w:rFonts w:ascii="Times New Roman" w:hAnsi="Times New Roman" w:eastAsia="宋体"/>
          <w:color w:val="auto"/>
          <w:highlight w:val="none"/>
          <w:lang w:val="en-US"/>
        </w:rPr>
        <w:t xml:space="preserve"> need to be discussed</w:t>
      </w:r>
      <w:r>
        <w:rPr>
          <w:rFonts w:hint="eastAsia" w:ascii="Times New Roman" w:hAnsi="Times New Roman" w:eastAsia="宋体"/>
          <w:color w:val="auto"/>
          <w:highlight w:val="none"/>
          <w:lang w:val="en-US" w:bidi="ar"/>
        </w:rPr>
        <w:t xml:space="preserve">. </w:t>
      </w:r>
      <w:r>
        <w:rPr>
          <w:rFonts w:ascii="Times New Roman" w:hAnsi="Times New Roman" w:eastAsia="宋体"/>
          <w:bCs/>
          <w:color w:val="auto"/>
          <w:highlight w:val="none"/>
          <w:lang w:val="en-US"/>
        </w:rPr>
        <w:t xml:space="preserve">Whether to support configuring UE in RRC_INACTIVE and RRC_IDLE need be carefully considered. If there is no such mechanism to support it at all, it means that the network will totally configure and collects UE’s QoE measurements if UE doesn’t receive the MBS QoE configuration in RRC_CONNECTED mode. For the sake of the integrity of QMC, not collecting those QoE measurements would likely reduce the feasibility of analyzation. </w:t>
      </w:r>
    </w:p>
    <w:p>
      <w:pPr>
        <w:rPr>
          <w:rFonts w:ascii="Times New Roman" w:hAnsi="Times New Roman" w:eastAsia="宋体"/>
          <w:b/>
          <w:color w:val="auto"/>
          <w:highlight w:val="none"/>
          <w:lang w:val="en-US"/>
        </w:rPr>
      </w:pPr>
      <w:r>
        <w:rPr>
          <w:rFonts w:hint="eastAsia" w:ascii="Times New Roman" w:hAnsi="Times New Roman" w:eastAsia="宋体"/>
          <w:b/>
          <w:bCs/>
          <w:color w:val="auto"/>
          <w:highlight w:val="none"/>
          <w:lang w:val="en-US"/>
        </w:rPr>
        <w:t xml:space="preserve">Proposal </w:t>
      </w:r>
      <w:r>
        <w:rPr>
          <w:rFonts w:ascii="Times New Roman" w:hAnsi="Times New Roman" w:eastAsia="宋体"/>
          <w:b/>
          <w:bCs/>
          <w:color w:val="auto"/>
          <w:highlight w:val="none"/>
          <w:lang w:val="en-US"/>
        </w:rPr>
        <w:t>3</w:t>
      </w:r>
      <w:r>
        <w:rPr>
          <w:rFonts w:hint="eastAsia" w:ascii="Times New Roman" w:hAnsi="Times New Roman" w:eastAsia="宋体"/>
          <w:b/>
          <w:bCs/>
          <w:color w:val="auto"/>
          <w:highlight w:val="none"/>
          <w:lang w:val="en-US"/>
        </w:rPr>
        <w:t>:</w:t>
      </w:r>
      <w:r>
        <w:rPr>
          <w:rFonts w:hint="eastAsia" w:ascii="Times New Roman" w:hAnsi="Times New Roman" w:eastAsia="宋体"/>
          <w:b/>
          <w:color w:val="auto"/>
          <w:highlight w:val="none"/>
          <w:lang w:val="en-US"/>
        </w:rPr>
        <w:t xml:space="preserve"> </w:t>
      </w:r>
      <w:r>
        <w:rPr>
          <w:rFonts w:ascii="Times New Roman" w:hAnsi="Times New Roman" w:eastAsia="宋体"/>
          <w:b/>
          <w:color w:val="auto"/>
          <w:highlight w:val="none"/>
          <w:lang w:val="en-US"/>
        </w:rPr>
        <w:t>For MBS</w:t>
      </w:r>
      <w:r>
        <w:rPr>
          <w:rFonts w:ascii="Times New Roman" w:hAnsi="Times New Roman" w:eastAsia="宋体"/>
          <w:color w:val="auto"/>
          <w:highlight w:val="none"/>
          <w:lang w:val="en-US"/>
        </w:rPr>
        <w:t xml:space="preserve"> </w:t>
      </w:r>
      <w:r>
        <w:rPr>
          <w:rFonts w:ascii="Times New Roman" w:hAnsi="Times New Roman" w:eastAsia="宋体"/>
          <w:b/>
          <w:color w:val="auto"/>
          <w:highlight w:val="none"/>
          <w:lang w:val="en-US"/>
        </w:rPr>
        <w:t>QoE configuration, RAN3 should support configuring UEs in RRC_INACTIVE and RRC_IDLE.</w:t>
      </w:r>
    </w:p>
    <w:p>
      <w:pPr>
        <w:rPr>
          <w:rFonts w:ascii="Times New Roman" w:hAnsi="Times New Roman" w:eastAsia="宋体"/>
          <w:b/>
          <w:color w:val="auto"/>
          <w:highlight w:val="none"/>
          <w:lang w:val="en-US"/>
        </w:rPr>
      </w:pPr>
      <w:r>
        <w:rPr>
          <w:rFonts w:hint="eastAsia" w:ascii="Times New Roman" w:hAnsi="Times New Roman" w:eastAsia="宋体"/>
          <w:b/>
          <w:bCs/>
          <w:color w:val="auto"/>
          <w:highlight w:val="none"/>
          <w:lang w:val="en-US"/>
        </w:rPr>
        <w:t xml:space="preserve">Proposal </w:t>
      </w:r>
      <w:r>
        <w:rPr>
          <w:rFonts w:ascii="Times New Roman" w:hAnsi="Times New Roman" w:eastAsia="宋体"/>
          <w:b/>
          <w:bCs/>
          <w:color w:val="auto"/>
          <w:highlight w:val="none"/>
          <w:lang w:val="en-US"/>
        </w:rPr>
        <w:t>4</w:t>
      </w:r>
      <w:r>
        <w:rPr>
          <w:rFonts w:hint="eastAsia" w:ascii="Times New Roman" w:hAnsi="Times New Roman" w:eastAsia="宋体"/>
          <w:b/>
          <w:bCs/>
          <w:color w:val="auto"/>
          <w:highlight w:val="none"/>
          <w:lang w:val="en-US"/>
        </w:rPr>
        <w:t>:</w:t>
      </w:r>
      <w:r>
        <w:rPr>
          <w:rFonts w:ascii="Times New Roman" w:hAnsi="Times New Roman" w:eastAsia="宋体"/>
          <w:b/>
          <w:bCs/>
          <w:color w:val="auto"/>
          <w:highlight w:val="none"/>
          <w:lang w:val="en-US"/>
        </w:rPr>
        <w:t xml:space="preserve"> RAN3 should discuss to introduce new mechanism for</w:t>
      </w:r>
      <w:r>
        <w:rPr>
          <w:rFonts w:ascii="Times New Roman" w:hAnsi="Times New Roman" w:eastAsia="宋体"/>
          <w:b/>
          <w:color w:val="auto"/>
          <w:highlight w:val="none"/>
          <w:lang w:val="en-US"/>
        </w:rPr>
        <w:t xml:space="preserve"> MBS</w:t>
      </w:r>
      <w:r>
        <w:rPr>
          <w:rFonts w:ascii="Times New Roman" w:hAnsi="Times New Roman" w:eastAsia="宋体"/>
          <w:color w:val="auto"/>
          <w:highlight w:val="none"/>
          <w:lang w:val="en-US"/>
        </w:rPr>
        <w:t xml:space="preserve"> </w:t>
      </w:r>
      <w:r>
        <w:rPr>
          <w:rFonts w:ascii="Times New Roman" w:hAnsi="Times New Roman" w:eastAsia="宋体"/>
          <w:b/>
          <w:color w:val="auto"/>
          <w:highlight w:val="none"/>
          <w:lang w:val="en-US"/>
        </w:rPr>
        <w:t>QoE configuration when UEs in RRC_INACTIVE and RRC_IDLE.</w:t>
      </w:r>
    </w:p>
    <w:p>
      <w:pPr>
        <w:rPr>
          <w:rFonts w:ascii="Times New Roman" w:hAnsi="Times New Roman" w:eastAsia="宋体"/>
          <w:b/>
          <w:color w:val="auto"/>
          <w:highlight w:val="none"/>
          <w:lang w:val="en-US"/>
        </w:rPr>
      </w:pPr>
    </w:p>
    <w:p>
      <w:pPr>
        <w:rPr>
          <w:rFonts w:ascii="Times New Roman" w:hAnsi="Times New Roman"/>
          <w:bCs/>
          <w:color w:val="auto"/>
          <w:highlight w:val="none"/>
          <w:lang w:val="en-US"/>
        </w:rPr>
      </w:pPr>
      <w:r>
        <w:rPr>
          <w:rFonts w:ascii="Times New Roman" w:hAnsi="Times New Roman" w:eastAsia="宋体"/>
          <w:color w:val="auto"/>
          <w:highlight w:val="none"/>
          <w:lang w:val="en-US"/>
        </w:rPr>
        <w:t xml:space="preserve">With respect to keep the QoE measurement for MBS service when UE in </w:t>
      </w:r>
      <w:r>
        <w:rPr>
          <w:rFonts w:ascii="Times New Roman" w:hAnsi="Times New Roman"/>
          <w:bCs/>
          <w:color w:val="auto"/>
          <w:highlight w:val="none"/>
          <w:lang w:val="en-US"/>
        </w:rPr>
        <w:t>RRC_INACTIVE and RRC_IDLE states, UE needs to check the QoE area scope itself as gNB can’t do this for UE. In this case, gNB should configure the UE with “area scope” information when the MBS QoE measurement collected in RRC_INACTIVE and RRC_IDLE states.</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5</w:t>
      </w:r>
      <w:r>
        <w:rPr>
          <w:rFonts w:hint="eastAsia" w:ascii="Times New Roman" w:hAnsi="Times New Roman" w:eastAsia="宋体"/>
          <w:b/>
          <w:bCs/>
          <w:lang w:val="en-US"/>
        </w:rPr>
        <w:t>:</w:t>
      </w:r>
      <w:r>
        <w:rPr>
          <w:rFonts w:ascii="Times New Roman" w:hAnsi="Times New Roman" w:eastAsia="宋体"/>
          <w:b/>
          <w:bCs/>
          <w:lang w:val="en-US"/>
        </w:rPr>
        <w:t xml:space="preserve"> QoE Area Scope information should be included in the QoE configuration to UE when QMC collected in RRC_INACTIVE and RRC_IDLE states.</w:t>
      </w:r>
    </w:p>
    <w:p>
      <w:pPr>
        <w:rPr>
          <w:rFonts w:eastAsia="宋体"/>
          <w:lang w:val="en-US"/>
        </w:rPr>
      </w:pPr>
    </w:p>
    <w:p>
      <w:pPr>
        <w:pStyle w:val="3"/>
        <w:rPr>
          <w:rFonts w:ascii="Times New Roman" w:hAnsi="Times New Roman" w:eastAsia="宋体" w:cs="Times New Roman"/>
          <w:lang w:val="en-US"/>
        </w:rPr>
      </w:pPr>
      <w:r>
        <w:rPr>
          <w:rFonts w:hint="eastAsia" w:ascii="Times New Roman" w:hAnsi="Times New Roman" w:eastAsia="宋体" w:cs="Times New Roman"/>
          <w:lang w:val="en-US"/>
        </w:rPr>
        <w:t xml:space="preserve"> </w:t>
      </w:r>
      <w:r>
        <w:rPr>
          <w:rFonts w:hint="eastAsia" w:ascii="Times New Roman" w:hAnsi="Times New Roman" w:cs="Times New Roman"/>
          <w:lang w:val="en-US"/>
        </w:rPr>
        <w:t xml:space="preserve">QoE reporting </w:t>
      </w:r>
      <w:r>
        <w:rPr>
          <w:rFonts w:ascii="Times New Roman" w:hAnsi="Times New Roman" w:cs="Times New Roman"/>
          <w:bCs/>
          <w:lang w:val="en-US"/>
        </w:rPr>
        <w:t xml:space="preserve">for </w:t>
      </w:r>
      <w:r>
        <w:rPr>
          <w:rFonts w:hint="eastAsia" w:ascii="Times New Roman" w:hAnsi="Times New Roman" w:cs="Times New Roman"/>
          <w:lang w:val="en-US"/>
        </w:rPr>
        <w:t>MBS service</w:t>
      </w:r>
    </w:p>
    <w:p>
      <w:pPr>
        <w:rPr>
          <w:rFonts w:ascii="Times New Roman" w:hAnsi="Times New Roman" w:eastAsia="宋体"/>
          <w:bCs/>
          <w:lang w:val="en-US"/>
        </w:rPr>
      </w:pPr>
      <w:r>
        <w:rPr>
          <w:rFonts w:ascii="Times New Roman" w:hAnsi="Times New Roman" w:eastAsia="宋体"/>
          <w:bCs/>
          <w:lang w:val="en-US"/>
        </w:rPr>
        <w:t>An FFS has been made in the last meeting:</w:t>
      </w:r>
    </w:p>
    <w:p>
      <w:pPr>
        <w:rPr>
          <w:rFonts w:ascii="Times New Roman" w:hAnsi="Times New Roman" w:eastAsia="宋体"/>
          <w:i/>
          <w:color w:val="00B0F0"/>
          <w:sz w:val="21"/>
          <w:szCs w:val="21"/>
          <w:lang w:val="en-US"/>
        </w:rPr>
      </w:pPr>
      <w:r>
        <w:rPr>
          <w:rFonts w:ascii="Times New Roman" w:hAnsi="Times New Roman" w:eastAsia="宋体"/>
          <w:i/>
          <w:color w:val="00B0F0"/>
          <w:sz w:val="21"/>
          <w:szCs w:val="21"/>
          <w:lang w:val="en-US"/>
        </w:rPr>
        <w:t>RAN3 continues to discuss how to handle the QoE reports sent at new gNB when UE was in RRC_IDLE. FFS on whether CN-based solution or UE-based solution.</w:t>
      </w:r>
    </w:p>
    <w:p>
      <w:pPr>
        <w:rPr>
          <w:rFonts w:ascii="Times New Roman" w:hAnsi="Times New Roman" w:eastAsia="宋体"/>
          <w:i/>
          <w:color w:val="00B0F0"/>
          <w:sz w:val="21"/>
          <w:szCs w:val="21"/>
          <w:lang w:val="en-US"/>
        </w:rPr>
      </w:pPr>
      <w:r>
        <w:rPr>
          <w:rFonts w:ascii="Times New Roman" w:hAnsi="Times New Roman" w:eastAsia="宋体"/>
          <w:i/>
          <w:color w:val="00B0F0"/>
          <w:sz w:val="21"/>
          <w:szCs w:val="21"/>
          <w:lang w:val="en-US"/>
        </w:rPr>
        <w:t>Option 1 (CN-based solution): Old gNB stores the entire network instance QoE configuration at AMF before going to RRC_IDLE and new gNB retrieves the stored QoE configuration from AMF during reconnection.</w:t>
      </w:r>
    </w:p>
    <w:p>
      <w:pPr>
        <w:rPr>
          <w:rFonts w:ascii="Times New Roman" w:hAnsi="Times New Roman" w:eastAsia="宋体"/>
          <w:i/>
          <w:color w:val="00B0F0"/>
          <w:sz w:val="21"/>
          <w:szCs w:val="21"/>
          <w:lang w:val="en-US"/>
        </w:rPr>
      </w:pPr>
      <w:r>
        <w:rPr>
          <w:rFonts w:ascii="Times New Roman" w:hAnsi="Times New Roman" w:eastAsia="宋体"/>
          <w:i/>
          <w:color w:val="00B0F0"/>
          <w:sz w:val="21"/>
          <w:szCs w:val="21"/>
          <w:lang w:val="en-US"/>
        </w:rPr>
        <w:t xml:space="preserve">Option 2 (UE-based solution): New gNB doesn’t need to know the QoE configuration of old gNB upon reconnection. It is sufficient if new gNB is informed by UE via QoE report. </w:t>
      </w:r>
    </w:p>
    <w:p>
      <w:pPr>
        <w:rPr>
          <w:rFonts w:ascii="Times New Roman" w:hAnsi="Times New Roman" w:eastAsia="宋体"/>
          <w:bCs/>
          <w:lang w:val="en-US"/>
        </w:rPr>
      </w:pPr>
      <w:r>
        <w:rPr>
          <w:rFonts w:ascii="Times New Roman" w:hAnsi="Times New Roman" w:eastAsia="宋体"/>
          <w:bCs/>
          <w:lang w:val="en-US"/>
        </w:rPr>
        <w:t xml:space="preserve">Both option 1 and option 2 seems </w:t>
      </w:r>
      <w:r>
        <w:rPr>
          <w:rFonts w:hint="eastAsia" w:ascii="Times New Roman" w:hAnsi="Times New Roman" w:eastAsia="宋体"/>
          <w:bCs/>
          <w:lang w:val="en-US"/>
        </w:rPr>
        <w:t>to</w:t>
      </w:r>
      <w:r>
        <w:rPr>
          <w:rFonts w:ascii="Times New Roman" w:hAnsi="Times New Roman" w:eastAsia="宋体"/>
          <w:bCs/>
          <w:lang w:val="en-US"/>
        </w:rPr>
        <w:t xml:space="preserve"> </w:t>
      </w:r>
      <w:r>
        <w:rPr>
          <w:rFonts w:hint="eastAsia" w:ascii="Times New Roman" w:hAnsi="Times New Roman" w:eastAsia="宋体"/>
          <w:bCs/>
          <w:lang w:val="en-US"/>
        </w:rPr>
        <w:t>be</w:t>
      </w:r>
      <w:r>
        <w:rPr>
          <w:rFonts w:ascii="Times New Roman" w:hAnsi="Times New Roman" w:eastAsia="宋体"/>
          <w:bCs/>
          <w:lang w:val="en-US"/>
        </w:rPr>
        <w:t xml:space="preserve"> feasible for </w:t>
      </w:r>
      <w:r>
        <w:rPr>
          <w:rFonts w:hint="eastAsia" w:ascii="Times New Roman" w:hAnsi="Times New Roman" w:eastAsia="宋体"/>
          <w:bCs/>
          <w:lang w:val="en-US"/>
        </w:rPr>
        <w:t>new</w:t>
      </w:r>
      <w:r>
        <w:rPr>
          <w:rFonts w:ascii="Times New Roman" w:hAnsi="Times New Roman" w:eastAsia="宋体"/>
          <w:bCs/>
          <w:lang w:val="en-US"/>
        </w:rPr>
        <w:t xml:space="preserve"> </w:t>
      </w:r>
      <w:r>
        <w:rPr>
          <w:rFonts w:hint="eastAsia" w:ascii="Times New Roman" w:hAnsi="Times New Roman" w:eastAsia="宋体"/>
          <w:bCs/>
          <w:lang w:val="en-US"/>
        </w:rPr>
        <w:t>g</w:t>
      </w:r>
      <w:r>
        <w:rPr>
          <w:rFonts w:ascii="Times New Roman" w:hAnsi="Times New Roman" w:eastAsia="宋体"/>
          <w:bCs/>
          <w:lang w:val="en-US"/>
        </w:rPr>
        <w:t xml:space="preserve">NB </w:t>
      </w:r>
      <w:r>
        <w:rPr>
          <w:rFonts w:hint="eastAsia" w:ascii="Times New Roman" w:hAnsi="Times New Roman" w:eastAsia="宋体"/>
          <w:bCs/>
          <w:lang w:val="en-US"/>
        </w:rPr>
        <w:t>to</w:t>
      </w:r>
      <w:r>
        <w:rPr>
          <w:rFonts w:ascii="Times New Roman" w:hAnsi="Times New Roman" w:eastAsia="宋体"/>
          <w:bCs/>
          <w:lang w:val="en-US"/>
        </w:rPr>
        <w:t xml:space="preserve"> </w:t>
      </w:r>
      <w:r>
        <w:rPr>
          <w:rFonts w:hint="eastAsia" w:ascii="Times New Roman" w:hAnsi="Times New Roman" w:eastAsia="宋体"/>
          <w:bCs/>
          <w:lang w:val="en-US"/>
        </w:rPr>
        <w:t>handle</w:t>
      </w:r>
      <w:r>
        <w:rPr>
          <w:rFonts w:ascii="Times New Roman" w:hAnsi="Times New Roman" w:eastAsia="宋体"/>
          <w:bCs/>
          <w:lang w:val="en-US"/>
        </w:rPr>
        <w:t xml:space="preserve"> the corresponding QoE reports from UE who establishes a RRC connection to the gNB. Considering option 1 would bring large impacts on Core Network which need to store all the network instance QoE configuration for each UEs, option 2 seems have less impact on the specification. Moreover, CN-based solution needs to be checked and evaluated by SA2, with no doubt. UE-based solution is simpler and more flexible because only the idle UE stores some of parameters for gNB and report it within the legacy QoE report just like what we did in the logged MDT mechanism.</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6</w:t>
      </w:r>
      <w:r>
        <w:rPr>
          <w:rFonts w:hint="eastAsia" w:ascii="Times New Roman" w:hAnsi="Times New Roman" w:eastAsia="宋体"/>
          <w:b/>
          <w:bCs/>
          <w:lang w:val="en-US"/>
        </w:rPr>
        <w:t>:</w:t>
      </w:r>
      <w:r>
        <w:rPr>
          <w:rFonts w:ascii="Times New Roman" w:hAnsi="Times New Roman" w:eastAsia="宋体"/>
          <w:b/>
          <w:bCs/>
          <w:lang w:val="en-US"/>
        </w:rPr>
        <w:t xml:space="preserve"> RAN3 </w:t>
      </w:r>
      <w:r>
        <w:rPr>
          <w:rFonts w:ascii="Times New Roman" w:hAnsi="Times New Roman" w:eastAsia="宋体"/>
          <w:b/>
          <w:lang w:val="en-US"/>
        </w:rPr>
        <w:t>agrees option 2(UE-based solution) to handle the QoE reports sent at new gNB when UE was in RRC_IDLE.</w:t>
      </w:r>
    </w:p>
    <w:p>
      <w:pPr>
        <w:rPr>
          <w:rFonts w:ascii="Times New Roman" w:hAnsi="Times New Roman" w:eastAsia="等线"/>
          <w:bCs/>
        </w:rPr>
      </w:pPr>
    </w:p>
    <w:p>
      <w:pPr>
        <w:rPr>
          <w:rFonts w:ascii="Times New Roman" w:hAnsi="Times New Roman" w:eastAsia="等线"/>
          <w:bCs/>
        </w:rPr>
      </w:pPr>
      <w:r>
        <w:rPr>
          <w:rFonts w:ascii="Times New Roman" w:hAnsi="Times New Roman" w:eastAsia="等线"/>
          <w:bCs/>
        </w:rPr>
        <w:t xml:space="preserve">Regarding option 2 to enable UE to keep corresponding configuration information, then UE can send the configuration information along with QoE report to the new gNB. </w:t>
      </w:r>
    </w:p>
    <w:p>
      <w:pPr>
        <w:pStyle w:val="39"/>
        <w:numPr>
          <w:ilvl w:val="0"/>
          <w:numId w:val="7"/>
        </w:numPr>
        <w:rPr>
          <w:rFonts w:ascii="Times New Roman" w:hAnsi="Times New Roman" w:eastAsia="等线"/>
          <w:bCs/>
        </w:rPr>
      </w:pPr>
      <w:r>
        <w:rPr>
          <w:rFonts w:ascii="Times New Roman" w:hAnsi="Times New Roman" w:eastAsia="等线"/>
          <w:bCs/>
        </w:rPr>
        <w:t xml:space="preserve">QoE reference: The new gNB lacks of QoE reference information which is MCE required to distinguish QoE measurements. </w:t>
      </w:r>
    </w:p>
    <w:p>
      <w:pPr>
        <w:pStyle w:val="39"/>
        <w:numPr>
          <w:ilvl w:val="0"/>
          <w:numId w:val="7"/>
        </w:numPr>
        <w:rPr>
          <w:rFonts w:ascii="Times New Roman" w:hAnsi="Times New Roman" w:eastAsia="等线"/>
          <w:bCs/>
        </w:rPr>
      </w:pPr>
      <w:r>
        <w:rPr>
          <w:rFonts w:ascii="Times New Roman" w:hAnsi="Times New Roman" w:eastAsia="等线"/>
          <w:bCs/>
        </w:rPr>
        <w:t>MCE IP address: The new gNB lacks of MCE IP address information so that it cannot figure out which MCE and where to report the QoE report.</w:t>
      </w:r>
    </w:p>
    <w:p>
      <w:pPr>
        <w:rPr>
          <w:rFonts w:ascii="Times New Roman" w:hAnsi="Times New Roman" w:eastAsia="宋体"/>
          <w:b/>
          <w:bCs/>
          <w:lang w:val="en-US"/>
        </w:rPr>
      </w:pPr>
      <w:r>
        <w:rPr>
          <w:rFonts w:hint="eastAsia" w:ascii="Times New Roman" w:hAnsi="Times New Roman" w:eastAsia="宋体"/>
          <w:b/>
          <w:bCs/>
          <w:lang w:val="en-US"/>
        </w:rPr>
        <w:t>Proposal</w:t>
      </w:r>
      <w:r>
        <w:rPr>
          <w:rFonts w:ascii="Times New Roman" w:hAnsi="Times New Roman" w:eastAsia="宋体"/>
          <w:b/>
          <w:bCs/>
          <w:lang w:val="en-US"/>
        </w:rPr>
        <w:t xml:space="preserve"> 7</w:t>
      </w:r>
      <w:r>
        <w:rPr>
          <w:rFonts w:hint="eastAsia" w:ascii="Times New Roman" w:hAnsi="Times New Roman" w:eastAsia="宋体"/>
          <w:b/>
          <w:bCs/>
          <w:lang w:val="en-US"/>
        </w:rPr>
        <w:t>:</w:t>
      </w:r>
      <w:r>
        <w:t xml:space="preserve"> </w:t>
      </w:r>
      <w:r>
        <w:rPr>
          <w:rFonts w:ascii="Times New Roman" w:hAnsi="Times New Roman" w:eastAsia="宋体"/>
          <w:b/>
          <w:bCs/>
          <w:lang w:val="en-US"/>
        </w:rPr>
        <w:t>For MBS service, UE should include QoE reference and MCE IP address information in QoE report when it was in RRC_IDLE.</w:t>
      </w:r>
    </w:p>
    <w:p>
      <w:pPr>
        <w:rPr>
          <w:rFonts w:ascii="Times New Roman" w:hAnsi="Times New Roman" w:eastAsia="等线"/>
          <w:bCs/>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eastAsia="宋体"/>
          <w:lang w:val="en-US"/>
        </w:rPr>
      </w:pPr>
      <w:bookmarkStart w:id="0" w:name="_In-sequence_SDU_delivery"/>
      <w:bookmarkEnd w:id="0"/>
      <w:r>
        <w:rPr>
          <w:rFonts w:hint="eastAsia" w:ascii="Times New Roman" w:hAnsi="Times New Roman" w:eastAsia="宋体"/>
          <w:b/>
          <w:bCs/>
          <w:lang w:val="en-US"/>
        </w:rPr>
        <w:t xml:space="preserve">Proposal 1: RAN3 </w:t>
      </w:r>
      <w:r>
        <w:rPr>
          <w:rFonts w:ascii="Times New Roman" w:hAnsi="Times New Roman" w:eastAsia="宋体"/>
          <w:b/>
          <w:bCs/>
          <w:lang w:val="en-US"/>
        </w:rPr>
        <w:t>agree</w:t>
      </w:r>
      <w:r>
        <w:rPr>
          <w:rFonts w:hint="eastAsia" w:ascii="Times New Roman" w:hAnsi="Times New Roman" w:eastAsia="宋体"/>
          <w:b/>
          <w:bCs/>
          <w:lang w:val="en-US"/>
        </w:rPr>
        <w:t xml:space="preserve"> </w:t>
      </w:r>
      <w:r>
        <w:rPr>
          <w:rFonts w:ascii="Times New Roman" w:hAnsi="Times New Roman" w:eastAsia="宋体"/>
          <w:b/>
          <w:bCs/>
          <w:lang w:val="en-US"/>
        </w:rPr>
        <w:t>to include MBS session ID information</w:t>
      </w:r>
      <w:r>
        <w:rPr>
          <w:rFonts w:hint="eastAsia" w:ascii="Times New Roman" w:hAnsi="Times New Roman" w:eastAsia="宋体"/>
          <w:b/>
          <w:bCs/>
          <w:lang w:val="en-US"/>
        </w:rPr>
        <w:t xml:space="preserve"> </w:t>
      </w:r>
      <w:r>
        <w:rPr>
          <w:rFonts w:ascii="Times New Roman" w:hAnsi="Times New Roman" w:eastAsia="宋体"/>
          <w:b/>
          <w:bCs/>
          <w:lang w:val="en-US"/>
        </w:rPr>
        <w:t xml:space="preserve">in MBS </w:t>
      </w:r>
      <w:r>
        <w:rPr>
          <w:rFonts w:hint="eastAsia" w:ascii="Times New Roman" w:hAnsi="Times New Roman" w:eastAsia="宋体"/>
          <w:b/>
          <w:bCs/>
          <w:lang w:val="en-US"/>
        </w:rPr>
        <w:t>QoE</w:t>
      </w:r>
      <w:r>
        <w:rPr>
          <w:rFonts w:ascii="Times New Roman" w:hAnsi="Times New Roman" w:eastAsia="宋体"/>
          <w:b/>
          <w:bCs/>
          <w:lang w:val="en-US"/>
        </w:rPr>
        <w:t xml:space="preserve"> configuration over NGAP.</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2</w:t>
      </w:r>
      <w:r>
        <w:rPr>
          <w:rFonts w:hint="eastAsia" w:ascii="Times New Roman" w:hAnsi="Times New Roman" w:eastAsia="宋体"/>
          <w:b/>
          <w:bCs/>
          <w:lang w:val="en-US"/>
        </w:rPr>
        <w:t>:</w:t>
      </w:r>
      <w:r>
        <w:rPr>
          <w:rFonts w:hint="eastAsia" w:ascii="Times New Roman" w:hAnsi="Times New Roman" w:eastAsia="宋体"/>
          <w:b/>
          <w:lang w:val="en-US"/>
        </w:rPr>
        <w:t xml:space="preserve"> </w:t>
      </w:r>
      <w:r>
        <w:rPr>
          <w:rFonts w:ascii="Times New Roman" w:hAnsi="Times New Roman" w:eastAsia="宋体"/>
          <w:b/>
          <w:lang w:val="en-US"/>
        </w:rPr>
        <w:t>MBS</w:t>
      </w:r>
      <w:r>
        <w:rPr>
          <w:rFonts w:ascii="Times New Roman" w:hAnsi="Times New Roman" w:eastAsia="宋体"/>
          <w:lang w:val="en-US"/>
        </w:rPr>
        <w:t xml:space="preserve"> </w:t>
      </w:r>
      <w:r>
        <w:rPr>
          <w:rFonts w:ascii="Times New Roman" w:hAnsi="Times New Roman" w:eastAsia="宋体"/>
          <w:b/>
          <w:lang w:val="en-US"/>
        </w:rPr>
        <w:t>QoE configuration can be included in RRC release message to configure the UE.</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3</w:t>
      </w:r>
      <w:r>
        <w:rPr>
          <w:rFonts w:hint="eastAsia" w:ascii="Times New Roman" w:hAnsi="Times New Roman" w:eastAsia="宋体"/>
          <w:b/>
          <w:bCs/>
          <w:lang w:val="en-US"/>
        </w:rPr>
        <w:t>:</w:t>
      </w:r>
      <w:r>
        <w:rPr>
          <w:rFonts w:hint="eastAsia" w:ascii="Times New Roman" w:hAnsi="Times New Roman" w:eastAsia="宋体"/>
          <w:b/>
          <w:lang w:val="en-US"/>
        </w:rPr>
        <w:t xml:space="preserve"> </w:t>
      </w:r>
      <w:r>
        <w:rPr>
          <w:rFonts w:ascii="Times New Roman" w:hAnsi="Times New Roman" w:eastAsia="宋体"/>
          <w:b/>
          <w:lang w:val="en-US"/>
        </w:rPr>
        <w:t>For MBS</w:t>
      </w:r>
      <w:r>
        <w:rPr>
          <w:rFonts w:ascii="Times New Roman" w:hAnsi="Times New Roman" w:eastAsia="宋体"/>
          <w:lang w:val="en-US"/>
        </w:rPr>
        <w:t xml:space="preserve"> </w:t>
      </w:r>
      <w:r>
        <w:rPr>
          <w:rFonts w:ascii="Times New Roman" w:hAnsi="Times New Roman" w:eastAsia="宋体"/>
          <w:b/>
          <w:lang w:val="en-US"/>
        </w:rPr>
        <w:t>QoE configuration, RAN3 should support configuring UEs in RRC_INACTIVE and RRC_IDLE.</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4</w:t>
      </w:r>
      <w:r>
        <w:rPr>
          <w:rFonts w:hint="eastAsia" w:ascii="Times New Roman" w:hAnsi="Times New Roman" w:eastAsia="宋体"/>
          <w:b/>
          <w:bCs/>
          <w:lang w:val="en-US"/>
        </w:rPr>
        <w:t>:</w:t>
      </w:r>
      <w:r>
        <w:rPr>
          <w:rFonts w:ascii="Times New Roman" w:hAnsi="Times New Roman" w:eastAsia="宋体"/>
          <w:b/>
          <w:bCs/>
          <w:lang w:val="en-US"/>
        </w:rPr>
        <w:t xml:space="preserve"> RAN3 should discuss to introduce new mechanism for</w:t>
      </w:r>
      <w:r>
        <w:rPr>
          <w:rFonts w:ascii="Times New Roman" w:hAnsi="Times New Roman" w:eastAsia="宋体"/>
          <w:b/>
          <w:lang w:val="en-US"/>
        </w:rPr>
        <w:t xml:space="preserve"> MBS</w:t>
      </w:r>
      <w:r>
        <w:rPr>
          <w:rFonts w:ascii="Times New Roman" w:hAnsi="Times New Roman" w:eastAsia="宋体"/>
          <w:lang w:val="en-US"/>
        </w:rPr>
        <w:t xml:space="preserve"> </w:t>
      </w:r>
      <w:r>
        <w:rPr>
          <w:rFonts w:ascii="Times New Roman" w:hAnsi="Times New Roman" w:eastAsia="宋体"/>
          <w:b/>
          <w:lang w:val="en-US"/>
        </w:rPr>
        <w:t>QoE configuration when UEs in RRC_INACTIVE and RRC_IDLE.</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5</w:t>
      </w:r>
      <w:r>
        <w:rPr>
          <w:rFonts w:hint="eastAsia" w:ascii="Times New Roman" w:hAnsi="Times New Roman" w:eastAsia="宋体"/>
          <w:b/>
          <w:bCs/>
          <w:lang w:val="en-US"/>
        </w:rPr>
        <w:t>:</w:t>
      </w:r>
      <w:r>
        <w:rPr>
          <w:rFonts w:ascii="Times New Roman" w:hAnsi="Times New Roman" w:eastAsia="宋体"/>
          <w:b/>
          <w:bCs/>
          <w:lang w:val="en-US"/>
        </w:rPr>
        <w:t xml:space="preserve"> QoE Area Scope information should be included in the QoE configuration to UE when QMC collected in RRC_INACTIVE and RRC_IDLE states.</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6</w:t>
      </w:r>
      <w:r>
        <w:rPr>
          <w:rFonts w:hint="eastAsia" w:ascii="Times New Roman" w:hAnsi="Times New Roman" w:eastAsia="宋体"/>
          <w:b/>
          <w:bCs/>
          <w:lang w:val="en-US"/>
        </w:rPr>
        <w:t>:</w:t>
      </w:r>
      <w:r>
        <w:rPr>
          <w:rFonts w:ascii="Times New Roman" w:hAnsi="Times New Roman" w:eastAsia="宋体"/>
          <w:b/>
          <w:bCs/>
          <w:lang w:val="en-US"/>
        </w:rPr>
        <w:t xml:space="preserve"> RAN3 </w:t>
      </w:r>
      <w:r>
        <w:rPr>
          <w:rFonts w:ascii="Times New Roman" w:hAnsi="Times New Roman" w:eastAsia="宋体"/>
          <w:b/>
          <w:lang w:val="en-US"/>
        </w:rPr>
        <w:t>agrees option 2(UE-based solution) to handle the QoE reports sent at new gNB when UE was in RRC_IDLE.</w:t>
      </w:r>
    </w:p>
    <w:p>
      <w:pPr>
        <w:rPr>
          <w:rFonts w:ascii="Times New Roman" w:hAnsi="Times New Roman" w:eastAsia="宋体"/>
          <w:b/>
          <w:bCs/>
          <w:lang w:val="en-US"/>
        </w:rPr>
      </w:pPr>
      <w:r>
        <w:rPr>
          <w:rFonts w:hint="eastAsia" w:ascii="Times New Roman" w:hAnsi="Times New Roman" w:eastAsia="宋体"/>
          <w:b/>
          <w:bCs/>
          <w:lang w:val="en-US"/>
        </w:rPr>
        <w:t>Proposal</w:t>
      </w:r>
      <w:r>
        <w:rPr>
          <w:rFonts w:ascii="Times New Roman" w:hAnsi="Times New Roman" w:eastAsia="宋体"/>
          <w:b/>
          <w:bCs/>
          <w:lang w:val="en-US"/>
        </w:rPr>
        <w:t xml:space="preserve"> 7</w:t>
      </w:r>
      <w:r>
        <w:rPr>
          <w:rFonts w:hint="eastAsia" w:ascii="Times New Roman" w:hAnsi="Times New Roman" w:eastAsia="宋体"/>
          <w:b/>
          <w:bCs/>
          <w:lang w:val="en-US"/>
        </w:rPr>
        <w:t>:</w:t>
      </w:r>
      <w:r>
        <w:t xml:space="preserve"> </w:t>
      </w:r>
      <w:r>
        <w:rPr>
          <w:rFonts w:ascii="Times New Roman" w:hAnsi="Times New Roman" w:eastAsia="宋体"/>
          <w:b/>
          <w:bCs/>
          <w:lang w:val="en-US"/>
        </w:rPr>
        <w:t>For MBS service, UE should include QoE reference and MCE IP address information in QoE report when it was in RRC_IDLE.</w:t>
      </w:r>
    </w:p>
    <w:p>
      <w:pPr>
        <w:rPr>
          <w:rFonts w:ascii="Times New Roman" w:hAnsi="Times New Roman"/>
          <w:b/>
          <w:bCs/>
          <w:sz w:val="21"/>
          <w:szCs w:val="21"/>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3</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1321182"/>
    <w:multiLevelType w:val="multilevel"/>
    <w:tmpl w:val="31321182"/>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70"/>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7D9"/>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072"/>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24E7"/>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2FB"/>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5F23"/>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389"/>
    <w:rsid w:val="000B1AFB"/>
    <w:rsid w:val="000B1B37"/>
    <w:rsid w:val="000B1D81"/>
    <w:rsid w:val="000B2481"/>
    <w:rsid w:val="000B2754"/>
    <w:rsid w:val="000B311C"/>
    <w:rsid w:val="000B3B91"/>
    <w:rsid w:val="000B3F36"/>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A69"/>
    <w:rsid w:val="00112D99"/>
    <w:rsid w:val="00114467"/>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7A5"/>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5B6"/>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0B8"/>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EAA"/>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2D6A"/>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CAB"/>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A8"/>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DDC"/>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298"/>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624"/>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B5FCE"/>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6DF8"/>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3FDC"/>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529"/>
    <w:rsid w:val="00464EA6"/>
    <w:rsid w:val="00465737"/>
    <w:rsid w:val="00465A03"/>
    <w:rsid w:val="00465AF4"/>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87ECF"/>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C91"/>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A98"/>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ACC"/>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105C"/>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A6B"/>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B8A"/>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622"/>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4C1"/>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4F25"/>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1B16"/>
    <w:rsid w:val="008429A7"/>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5BF"/>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B798D"/>
    <w:rsid w:val="008C0596"/>
    <w:rsid w:val="008C11C1"/>
    <w:rsid w:val="008C185E"/>
    <w:rsid w:val="008C1BF1"/>
    <w:rsid w:val="008C1F5F"/>
    <w:rsid w:val="008C2094"/>
    <w:rsid w:val="008C2651"/>
    <w:rsid w:val="008C282B"/>
    <w:rsid w:val="008C3364"/>
    <w:rsid w:val="008C344A"/>
    <w:rsid w:val="008C383E"/>
    <w:rsid w:val="008C3938"/>
    <w:rsid w:val="008C3B61"/>
    <w:rsid w:val="008C3E0B"/>
    <w:rsid w:val="008C3FAA"/>
    <w:rsid w:val="008C3FBF"/>
    <w:rsid w:val="008C4E59"/>
    <w:rsid w:val="008C53D7"/>
    <w:rsid w:val="008C54C1"/>
    <w:rsid w:val="008C55F5"/>
    <w:rsid w:val="008C5DE3"/>
    <w:rsid w:val="008C6A0A"/>
    <w:rsid w:val="008C7439"/>
    <w:rsid w:val="008C7C91"/>
    <w:rsid w:val="008D013F"/>
    <w:rsid w:val="008D014D"/>
    <w:rsid w:val="008D0438"/>
    <w:rsid w:val="008D0819"/>
    <w:rsid w:val="008D0EBE"/>
    <w:rsid w:val="008D1D81"/>
    <w:rsid w:val="008D26AB"/>
    <w:rsid w:val="008D2A47"/>
    <w:rsid w:val="008D2C7F"/>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497"/>
    <w:rsid w:val="00902A82"/>
    <w:rsid w:val="00904069"/>
    <w:rsid w:val="00904896"/>
    <w:rsid w:val="00904C8E"/>
    <w:rsid w:val="0090565D"/>
    <w:rsid w:val="00905B94"/>
    <w:rsid w:val="0090609C"/>
    <w:rsid w:val="00906684"/>
    <w:rsid w:val="009066DC"/>
    <w:rsid w:val="0090759F"/>
    <w:rsid w:val="009077CB"/>
    <w:rsid w:val="00907D13"/>
    <w:rsid w:val="009122AC"/>
    <w:rsid w:val="00913B13"/>
    <w:rsid w:val="009143F4"/>
    <w:rsid w:val="0091448B"/>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6EC6"/>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0DD5"/>
    <w:rsid w:val="00951662"/>
    <w:rsid w:val="00951963"/>
    <w:rsid w:val="00951C49"/>
    <w:rsid w:val="00952A20"/>
    <w:rsid w:val="00952E52"/>
    <w:rsid w:val="0095314F"/>
    <w:rsid w:val="009554C4"/>
    <w:rsid w:val="00955805"/>
    <w:rsid w:val="00955806"/>
    <w:rsid w:val="009559BF"/>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5FE"/>
    <w:rsid w:val="00977985"/>
    <w:rsid w:val="00977C35"/>
    <w:rsid w:val="00977C4A"/>
    <w:rsid w:val="00981AE1"/>
    <w:rsid w:val="00982DB8"/>
    <w:rsid w:val="0098346E"/>
    <w:rsid w:val="009834DD"/>
    <w:rsid w:val="009839B3"/>
    <w:rsid w:val="00983CBC"/>
    <w:rsid w:val="00983D32"/>
    <w:rsid w:val="00983F85"/>
    <w:rsid w:val="00984620"/>
    <w:rsid w:val="009857F1"/>
    <w:rsid w:val="0098597F"/>
    <w:rsid w:val="00986934"/>
    <w:rsid w:val="00986A55"/>
    <w:rsid w:val="00986CEB"/>
    <w:rsid w:val="00986E92"/>
    <w:rsid w:val="009879B0"/>
    <w:rsid w:val="00987EAE"/>
    <w:rsid w:val="009900A9"/>
    <w:rsid w:val="0099087B"/>
    <w:rsid w:val="00990A00"/>
    <w:rsid w:val="0099175E"/>
    <w:rsid w:val="0099182E"/>
    <w:rsid w:val="009918BE"/>
    <w:rsid w:val="009918EA"/>
    <w:rsid w:val="00992A12"/>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AED"/>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4D94"/>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0663"/>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1D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9E8"/>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4656"/>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977AC"/>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CEC"/>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7D8"/>
    <w:rsid w:val="00AE384C"/>
    <w:rsid w:val="00AE3A5A"/>
    <w:rsid w:val="00AE4C01"/>
    <w:rsid w:val="00AE54D8"/>
    <w:rsid w:val="00AE6837"/>
    <w:rsid w:val="00AE6841"/>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B3"/>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61"/>
    <w:rsid w:val="00BC3B86"/>
    <w:rsid w:val="00BC3C25"/>
    <w:rsid w:val="00BC42D9"/>
    <w:rsid w:val="00BC431B"/>
    <w:rsid w:val="00BC5829"/>
    <w:rsid w:val="00BC597D"/>
    <w:rsid w:val="00BC5B93"/>
    <w:rsid w:val="00BC5C8A"/>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A72"/>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27D9"/>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3B24"/>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591"/>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1E1"/>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21D"/>
    <w:rsid w:val="00D07484"/>
    <w:rsid w:val="00D10DCF"/>
    <w:rsid w:val="00D124E2"/>
    <w:rsid w:val="00D12769"/>
    <w:rsid w:val="00D13230"/>
    <w:rsid w:val="00D13492"/>
    <w:rsid w:val="00D134BA"/>
    <w:rsid w:val="00D13EB6"/>
    <w:rsid w:val="00D145B2"/>
    <w:rsid w:val="00D14E3F"/>
    <w:rsid w:val="00D15766"/>
    <w:rsid w:val="00D159C1"/>
    <w:rsid w:val="00D171D0"/>
    <w:rsid w:val="00D17AD8"/>
    <w:rsid w:val="00D20108"/>
    <w:rsid w:val="00D21059"/>
    <w:rsid w:val="00D216AF"/>
    <w:rsid w:val="00D21F3E"/>
    <w:rsid w:val="00D22A4D"/>
    <w:rsid w:val="00D22D4C"/>
    <w:rsid w:val="00D232FA"/>
    <w:rsid w:val="00D234F3"/>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7F1"/>
    <w:rsid w:val="00D35D98"/>
    <w:rsid w:val="00D36057"/>
    <w:rsid w:val="00D36876"/>
    <w:rsid w:val="00D37447"/>
    <w:rsid w:val="00D408AF"/>
    <w:rsid w:val="00D4159A"/>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426"/>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851"/>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1BA"/>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0ED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6E5"/>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2C1C"/>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379A"/>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94"/>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8A3"/>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2858"/>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7EF"/>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0E09"/>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9E6"/>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4A"/>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0B0E"/>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2AF3174"/>
    <w:rsid w:val="02C418B2"/>
    <w:rsid w:val="04111094"/>
    <w:rsid w:val="0490638E"/>
    <w:rsid w:val="06152829"/>
    <w:rsid w:val="06CC2A87"/>
    <w:rsid w:val="06E55ACF"/>
    <w:rsid w:val="077F04D9"/>
    <w:rsid w:val="080F6B12"/>
    <w:rsid w:val="09687F36"/>
    <w:rsid w:val="0B057CFB"/>
    <w:rsid w:val="0C4F656A"/>
    <w:rsid w:val="0CB04199"/>
    <w:rsid w:val="0DD359BA"/>
    <w:rsid w:val="0DDD51F1"/>
    <w:rsid w:val="0E444989"/>
    <w:rsid w:val="0F7475AE"/>
    <w:rsid w:val="0FB7580A"/>
    <w:rsid w:val="0FC6688A"/>
    <w:rsid w:val="108D1707"/>
    <w:rsid w:val="13232D35"/>
    <w:rsid w:val="158B5FE6"/>
    <w:rsid w:val="17650D6F"/>
    <w:rsid w:val="184B7AF2"/>
    <w:rsid w:val="1AE041B2"/>
    <w:rsid w:val="1CA3450A"/>
    <w:rsid w:val="1E5701E1"/>
    <w:rsid w:val="20242017"/>
    <w:rsid w:val="214135E7"/>
    <w:rsid w:val="2523151F"/>
    <w:rsid w:val="270C5387"/>
    <w:rsid w:val="27F31009"/>
    <w:rsid w:val="28101153"/>
    <w:rsid w:val="289A4890"/>
    <w:rsid w:val="2913307B"/>
    <w:rsid w:val="2BF10707"/>
    <w:rsid w:val="2CA241C4"/>
    <w:rsid w:val="2F4807C7"/>
    <w:rsid w:val="30FB364B"/>
    <w:rsid w:val="327370F9"/>
    <w:rsid w:val="366803A8"/>
    <w:rsid w:val="37B8766E"/>
    <w:rsid w:val="381A0ADD"/>
    <w:rsid w:val="39CE2422"/>
    <w:rsid w:val="3ACF398B"/>
    <w:rsid w:val="3D4601A5"/>
    <w:rsid w:val="3F9D6DD3"/>
    <w:rsid w:val="3FF646F8"/>
    <w:rsid w:val="41FD38C3"/>
    <w:rsid w:val="423A25CF"/>
    <w:rsid w:val="426E11B4"/>
    <w:rsid w:val="42890AC7"/>
    <w:rsid w:val="42E4469A"/>
    <w:rsid w:val="43A27541"/>
    <w:rsid w:val="43E40964"/>
    <w:rsid w:val="44167C39"/>
    <w:rsid w:val="44BF0095"/>
    <w:rsid w:val="457A6AA9"/>
    <w:rsid w:val="45956319"/>
    <w:rsid w:val="46080375"/>
    <w:rsid w:val="47530241"/>
    <w:rsid w:val="48D93007"/>
    <w:rsid w:val="49471751"/>
    <w:rsid w:val="49D61E99"/>
    <w:rsid w:val="4B554190"/>
    <w:rsid w:val="4BAC20C5"/>
    <w:rsid w:val="4BC5292E"/>
    <w:rsid w:val="4CB34F6E"/>
    <w:rsid w:val="4CE95268"/>
    <w:rsid w:val="4DF74140"/>
    <w:rsid w:val="4DFB7782"/>
    <w:rsid w:val="4EFE34E6"/>
    <w:rsid w:val="4FF74B26"/>
    <w:rsid w:val="510374A0"/>
    <w:rsid w:val="517E5455"/>
    <w:rsid w:val="52177748"/>
    <w:rsid w:val="538D0E7A"/>
    <w:rsid w:val="55597ADB"/>
    <w:rsid w:val="563170F6"/>
    <w:rsid w:val="5889054F"/>
    <w:rsid w:val="5C8100EF"/>
    <w:rsid w:val="5D550F1A"/>
    <w:rsid w:val="5E5937E7"/>
    <w:rsid w:val="5E9505C0"/>
    <w:rsid w:val="604D7639"/>
    <w:rsid w:val="626612D7"/>
    <w:rsid w:val="62EB2566"/>
    <w:rsid w:val="645951EC"/>
    <w:rsid w:val="660901C1"/>
    <w:rsid w:val="666D1928"/>
    <w:rsid w:val="671C46C1"/>
    <w:rsid w:val="678E06E3"/>
    <w:rsid w:val="68553EE9"/>
    <w:rsid w:val="69713E00"/>
    <w:rsid w:val="6A127B12"/>
    <w:rsid w:val="6ADE5CCA"/>
    <w:rsid w:val="6AE702AE"/>
    <w:rsid w:val="6D5B21F7"/>
    <w:rsid w:val="6D6946B9"/>
    <w:rsid w:val="74C716DA"/>
    <w:rsid w:val="75863B26"/>
    <w:rsid w:val="763C2E9B"/>
    <w:rsid w:val="78416B7C"/>
    <w:rsid w:val="78B75F18"/>
    <w:rsid w:val="78FE5FFC"/>
    <w:rsid w:val="7BAA691D"/>
    <w:rsid w:val="7F5151E9"/>
    <w:rsid w:val="7F76266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6"/>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4"/>
    <w:next w:val="1"/>
    <w:link w:val="29"/>
    <w:qFormat/>
    <w:uiPriority w:val="0"/>
    <w:pPr>
      <w:numPr>
        <w:ilvl w:val="3"/>
      </w:numPr>
      <w:outlineLvl w:val="3"/>
    </w:pPr>
    <w:rPr>
      <w:sz w:val="24"/>
      <w:szCs w:val="24"/>
    </w:rPr>
  </w:style>
  <w:style w:type="paragraph" w:styleId="6">
    <w:name w:val="heading 5"/>
    <w:basedOn w:val="5"/>
    <w:next w:val="1"/>
    <w:link w:val="30"/>
    <w:qFormat/>
    <w:uiPriority w:val="0"/>
    <w:pPr>
      <w:numPr>
        <w:ilvl w:val="4"/>
      </w:num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next w:val="12"/>
    <w:link w:val="59"/>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字符"/>
    <w:basedOn w:val="22"/>
    <w:link w:val="2"/>
    <w:qFormat/>
    <w:uiPriority w:val="0"/>
    <w:rPr>
      <w:rFonts w:ascii="Arial" w:hAnsi="Arial" w:eastAsia="Times New Roman" w:cs="Arial"/>
      <w:sz w:val="36"/>
      <w:szCs w:val="36"/>
      <w:lang w:val="en-GB" w:eastAsia="zh-CN"/>
    </w:rPr>
  </w:style>
  <w:style w:type="character" w:customStyle="1" w:styleId="27">
    <w:name w:val="标题 2 字符"/>
    <w:basedOn w:val="22"/>
    <w:link w:val="3"/>
    <w:qFormat/>
    <w:uiPriority w:val="0"/>
    <w:rPr>
      <w:rFonts w:ascii="Arial" w:hAnsi="Arial" w:eastAsia="Times New Roman" w:cs="Arial"/>
      <w:sz w:val="32"/>
      <w:szCs w:val="32"/>
      <w:lang w:val="en-GB" w:eastAsia="zh-CN"/>
    </w:rPr>
  </w:style>
  <w:style w:type="character" w:customStyle="1" w:styleId="28">
    <w:name w:val="标题 3 字符"/>
    <w:basedOn w:val="22"/>
    <w:link w:val="4"/>
    <w:qFormat/>
    <w:uiPriority w:val="0"/>
    <w:rPr>
      <w:rFonts w:ascii="Arial" w:hAnsi="Arial" w:eastAsia="Times New Roman" w:cs="Arial"/>
      <w:sz w:val="28"/>
      <w:szCs w:val="28"/>
      <w:lang w:val="en-GB" w:eastAsia="zh-CN"/>
    </w:rPr>
  </w:style>
  <w:style w:type="character" w:customStyle="1" w:styleId="29">
    <w:name w:val="标题 4 字符"/>
    <w:basedOn w:val="22"/>
    <w:link w:val="5"/>
    <w:qFormat/>
    <w:uiPriority w:val="0"/>
    <w:rPr>
      <w:rFonts w:ascii="Arial" w:hAnsi="Arial" w:eastAsia="Times New Roman" w:cs="Arial"/>
      <w:sz w:val="24"/>
      <w:szCs w:val="24"/>
      <w:lang w:val="en-GB" w:eastAsia="zh-CN"/>
    </w:rPr>
  </w:style>
  <w:style w:type="character" w:customStyle="1" w:styleId="30">
    <w:name w:val="标题 5 字符"/>
    <w:basedOn w:val="22"/>
    <w:link w:val="6"/>
    <w:qFormat/>
    <w:uiPriority w:val="0"/>
    <w:rPr>
      <w:rFonts w:ascii="Arial" w:hAnsi="Arial" w:eastAsia="Times New Roman" w:cs="Arial"/>
      <w:lang w:val="en-GB" w:eastAsia="zh-CN"/>
    </w:rPr>
  </w:style>
  <w:style w:type="character" w:customStyle="1" w:styleId="31">
    <w:name w:val="标题 6 字符"/>
    <w:basedOn w:val="22"/>
    <w:link w:val="7"/>
    <w:qFormat/>
    <w:uiPriority w:val="0"/>
    <w:rPr>
      <w:rFonts w:ascii="Arial" w:hAnsi="Arial" w:eastAsia="Times New Roman" w:cs="Arial"/>
      <w:sz w:val="20"/>
      <w:szCs w:val="20"/>
      <w:lang w:val="en-GB" w:eastAsia="zh-CN"/>
    </w:rPr>
  </w:style>
  <w:style w:type="character" w:customStyle="1" w:styleId="32">
    <w:name w:val="标题 7 字符"/>
    <w:basedOn w:val="22"/>
    <w:link w:val="8"/>
    <w:qFormat/>
    <w:uiPriority w:val="0"/>
    <w:rPr>
      <w:rFonts w:ascii="Arial" w:hAnsi="Arial" w:eastAsia="Times New Roman" w:cs="Arial"/>
      <w:sz w:val="20"/>
      <w:szCs w:val="20"/>
      <w:lang w:val="en-GB" w:eastAsia="zh-CN"/>
    </w:rPr>
  </w:style>
  <w:style w:type="character" w:customStyle="1" w:styleId="33">
    <w:name w:val="标题 8 字符"/>
    <w:basedOn w:val="22"/>
    <w:link w:val="9"/>
    <w:qFormat/>
    <w:uiPriority w:val="0"/>
    <w:rPr>
      <w:rFonts w:ascii="Arial" w:hAnsi="Arial" w:eastAsia="Times New Roman" w:cs="Arial"/>
      <w:sz w:val="20"/>
      <w:szCs w:val="20"/>
      <w:lang w:val="en-GB" w:eastAsia="zh-CN"/>
    </w:rPr>
  </w:style>
  <w:style w:type="character" w:customStyle="1" w:styleId="34">
    <w:name w:val="标题 9 字符"/>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字符"/>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字符"/>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字符"/>
    <w:basedOn w:val="22"/>
    <w:link w:val="16"/>
    <w:qFormat/>
    <w:uiPriority w:val="99"/>
    <w:rPr>
      <w:rFonts w:ascii="Arial" w:hAnsi="Arial" w:eastAsia="Times New Roman" w:cs="Times New Roman"/>
      <w:sz w:val="20"/>
      <w:szCs w:val="20"/>
      <w:lang w:val="en-GB" w:eastAsia="zh-CN"/>
    </w:rPr>
  </w:style>
  <w:style w:type="character" w:customStyle="1" w:styleId="46">
    <w:name w:val="正文文本 字符"/>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字符"/>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字符"/>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表段落 字符"/>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pPr>
    <w:rPr>
      <w:rFonts w:ascii="Arial" w:hAnsi="Arial" w:cs="Times New Roman" w:eastAsiaTheme="minorEastAsia"/>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字符"/>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修订1"/>
    <w:hidden/>
    <w:semiHidden/>
    <w:qFormat/>
    <w:uiPriority w:val="99"/>
    <w:rPr>
      <w:rFonts w:ascii="Arial" w:hAnsi="Arial" w:eastAsia="Times New Roman" w:cs="Times New Roman"/>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1"/>
    <w:link w:val="68"/>
    <w:qFormat/>
    <w:uiPriority w:val="0"/>
    <w:pPr>
      <w:keepLines/>
      <w:overflowPunct/>
      <w:autoSpaceDE/>
      <w:autoSpaceDN/>
      <w:adjustRightInd/>
      <w:spacing w:after="240"/>
      <w:jc w:val="center"/>
      <w:textAlignment w:val="auto"/>
    </w:pPr>
    <w:rPr>
      <w:rFonts w:eastAsia="宋体"/>
      <w:b/>
      <w:lang w:eastAsia="en-US"/>
    </w:rPr>
  </w:style>
  <w:style w:type="character" w:customStyle="1" w:styleId="68">
    <w:name w:val="TF Char"/>
    <w:link w:val="67"/>
    <w:qFormat/>
    <w:uiPriority w:val="0"/>
    <w:rPr>
      <w:rFonts w:ascii="Arial" w:hAnsi="Arial" w:eastAsia="宋体" w:cs="Times New Roman"/>
      <w:b/>
      <w:sz w:val="20"/>
      <w:szCs w:val="20"/>
      <w:lang w:val="en-GB"/>
    </w:rPr>
  </w:style>
  <w:style w:type="paragraph" w:customStyle="1" w:styleId="69">
    <w:name w:val="Proposal"/>
    <w:basedOn w:val="12"/>
    <w:qFormat/>
    <w:uiPriority w:val="0"/>
    <w:pPr>
      <w:numPr>
        <w:ilvl w:val="0"/>
        <w:numId w:val="3"/>
      </w:numPr>
      <w:tabs>
        <w:tab w:val="left" w:pos="1701"/>
      </w:tabs>
    </w:pPr>
    <w:rPr>
      <w:b/>
      <w:bCs/>
    </w:rPr>
  </w:style>
  <w:style w:type="paragraph" w:customStyle="1" w:styleId="70">
    <w:name w:val="Observation"/>
    <w:basedOn w:val="69"/>
    <w:qFormat/>
    <w:uiPriority w:val="0"/>
    <w:pPr>
      <w:numPr>
        <w:ilvl w:val="0"/>
        <w:numId w:val="4"/>
      </w:numPr>
    </w:pPr>
    <w:rPr>
      <w:lang w:eastAsia="ja-JP"/>
    </w:rPr>
  </w:style>
  <w:style w:type="paragraph" w:customStyle="1" w:styleId="71">
    <w:name w:val="Norml"/>
    <w:basedOn w:val="69"/>
    <w:qFormat/>
    <w:uiPriority w:val="0"/>
  </w:style>
  <w:style w:type="character" w:customStyle="1" w:styleId="72">
    <w:name w:val="未处理的提及1"/>
    <w:basedOn w:val="22"/>
    <w:unhideWhenUsed/>
    <w:qFormat/>
    <w:uiPriority w:val="99"/>
    <w:rPr>
      <w:color w:val="605E5C"/>
      <w:shd w:val="clear" w:color="auto" w:fill="E1DFDD"/>
    </w:rPr>
  </w:style>
  <w:style w:type="character" w:customStyle="1" w:styleId="73">
    <w:name w:val="@他1"/>
    <w:basedOn w:val="22"/>
    <w:unhideWhenUsed/>
    <w:qFormat/>
    <w:uiPriority w:val="99"/>
    <w:rPr>
      <w:color w:val="2B579A"/>
      <w:shd w:val="clear" w:color="auto" w:fill="E1DFDD"/>
    </w:rPr>
  </w:style>
  <w:style w:type="paragraph" w:customStyle="1" w:styleId="74">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AB067330-89E3-4362-9022-7EE22BBAB73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4C4EBDAD-F25C-4923-B5F8-0F15B0BFAADC}">
  <ds:schemaRefs/>
</ds:datastoreItem>
</file>

<file path=customXml/itemProps6.xml><?xml version="1.0" encoding="utf-8"?>
<ds:datastoreItem xmlns:ds="http://schemas.openxmlformats.org/officeDocument/2006/customXml" ds:itemID="{A39E4BDD-5570-4D4E-AF12-BCDB5C014B80}">
  <ds:schemaRefs/>
</ds:datastoreItem>
</file>

<file path=docProps/app.xml><?xml version="1.0" encoding="utf-8"?>
<Properties xmlns="http://schemas.openxmlformats.org/officeDocument/2006/extended-properties" xmlns:vt="http://schemas.openxmlformats.org/officeDocument/2006/docPropsVTypes">
  <Template>Normal</Template>
  <Pages>3</Pages>
  <Words>1048</Words>
  <Characters>5975</Characters>
  <Lines>49</Lines>
  <Paragraphs>14</Paragraphs>
  <TotalTime>4</TotalTime>
  <ScaleCrop>false</ScaleCrop>
  <LinksUpToDate>false</LinksUpToDate>
  <CharactersWithSpaces>7009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2022-11-04T09:01:00Z</dcterms:created>
  <dc:creator>Ericsson User</dc:creator>
  <cp:lastModifiedBy>unicom</cp:lastModifiedBy>
  <dcterms:modified xsi:type="dcterms:W3CDTF">2022-11-04T09:28:25Z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2052-11.8.2.11716</vt:lpwstr>
  </property>
  <property fmtid="{D5CDD505-2E9C-101B-9397-08002B2CF9AE}" pid="20" name="ICV">
    <vt:lpwstr>617C1146B0B94528B38E5714BD673727</vt:lpwstr>
  </property>
  <property fmtid="{D5CDD505-2E9C-101B-9397-08002B2CF9AE}" pid="21" name="GrammarlyDocumentId">
    <vt:lpwstr>847a03883f9dba5ec6c649e7c57b3cc63ee84cded77194ea725dfedcd32d4d3d</vt:lpwstr>
  </property>
</Properties>
</file>